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57" w:rsidRPr="00D74AFA" w:rsidRDefault="00954657" w:rsidP="00474D8B">
      <w:pPr>
        <w:pStyle w:val="NormalWeb"/>
        <w:spacing w:before="0" w:beforeAutospacing="0" w:after="120" w:afterAutospacing="0"/>
        <w:contextualSpacing/>
        <w:jc w:val="center"/>
        <w:outlineLvl w:val="0"/>
        <w:rPr>
          <w:rFonts w:ascii="Arial" w:hAnsi="Arial" w:cs="Arial"/>
          <w:b/>
        </w:rPr>
      </w:pPr>
      <w:r w:rsidRPr="00D74AFA">
        <w:rPr>
          <w:rFonts w:ascii="Arial" w:hAnsi="Arial" w:cs="Arial"/>
          <w:b/>
        </w:rPr>
        <w:t xml:space="preserve">ARTIGO </w:t>
      </w:r>
      <w:r w:rsidR="00474D8B">
        <w:rPr>
          <w:rFonts w:ascii="Arial" w:hAnsi="Arial" w:cs="Arial"/>
          <w:b/>
        </w:rPr>
        <w:t>DE REVISÃO</w:t>
      </w:r>
    </w:p>
    <w:p w:rsidR="002F2A92" w:rsidRDefault="00474D8B" w:rsidP="002F2A92">
      <w:pPr>
        <w:shd w:val="clear" w:color="auto" w:fill="FFFFFF"/>
        <w:spacing w:after="120" w:line="240" w:lineRule="auto"/>
        <w:jc w:val="center"/>
        <w:textAlignment w:val="baseline"/>
        <w:rPr>
          <w:rFonts w:eastAsia="Times New Roman"/>
          <w:b/>
          <w:bCs/>
          <w:color w:val="000000"/>
          <w:sz w:val="24"/>
          <w:szCs w:val="24"/>
          <w:lang w:eastAsia="pt-BR"/>
        </w:rPr>
      </w:pPr>
      <w:r w:rsidRPr="00CE744D">
        <w:rPr>
          <w:rFonts w:eastAsia="Times New Roman"/>
          <w:b/>
          <w:bCs/>
          <w:color w:val="000000"/>
          <w:sz w:val="24"/>
          <w:szCs w:val="24"/>
          <w:lang w:eastAsia="pt-BR"/>
        </w:rPr>
        <w:t xml:space="preserve">A PRÁTICA DO </w:t>
      </w:r>
      <w:r w:rsidRPr="00AA6B5C">
        <w:rPr>
          <w:rFonts w:eastAsia="Times New Roman"/>
          <w:b/>
          <w:bCs/>
          <w:color w:val="000000"/>
          <w:sz w:val="24"/>
          <w:szCs w:val="24"/>
          <w:lang w:eastAsia="pt-BR"/>
        </w:rPr>
        <w:t>BRAZILIAN</w:t>
      </w:r>
      <w:r w:rsidRPr="00CE744D">
        <w:rPr>
          <w:rFonts w:eastAsia="Times New Roman"/>
          <w:b/>
          <w:bCs/>
          <w:color w:val="000000"/>
          <w:sz w:val="24"/>
          <w:szCs w:val="24"/>
          <w:lang w:eastAsia="pt-BR"/>
        </w:rPr>
        <w:t xml:space="preserve"> JIU JITSU E O DESENVOLVIMENTO DAS FUNÇÕES EXECUTIVAS: UMA REVISÃO </w:t>
      </w:r>
      <w:r>
        <w:rPr>
          <w:rFonts w:eastAsia="Times New Roman"/>
          <w:b/>
          <w:bCs/>
          <w:color w:val="000000"/>
          <w:sz w:val="24"/>
          <w:szCs w:val="24"/>
          <w:lang w:eastAsia="pt-BR"/>
        </w:rPr>
        <w:t>SISTEMÁTICA DA LITERATURA</w:t>
      </w:r>
    </w:p>
    <w:p w:rsidR="002F2A92" w:rsidRDefault="00474D8B" w:rsidP="002F2A92">
      <w:pPr>
        <w:shd w:val="clear" w:color="auto" w:fill="FFFFFF"/>
        <w:spacing w:after="120" w:line="240" w:lineRule="auto"/>
        <w:jc w:val="center"/>
        <w:textAlignment w:val="baseline"/>
        <w:rPr>
          <w:rFonts w:eastAsia="Times New Roman"/>
          <w:b/>
          <w:color w:val="000000"/>
          <w:sz w:val="24"/>
          <w:szCs w:val="24"/>
          <w:lang w:val="en-US" w:eastAsia="pt-BR"/>
        </w:rPr>
      </w:pPr>
      <w:r w:rsidRPr="00474D8B">
        <w:rPr>
          <w:rFonts w:eastAsia="Times New Roman"/>
          <w:b/>
          <w:color w:val="000000"/>
          <w:sz w:val="24"/>
          <w:szCs w:val="24"/>
          <w:lang w:val="en-US" w:eastAsia="pt-BR"/>
        </w:rPr>
        <w:t>THE PRACTICE OF BRAZILIAN JIU JITSU AND THE DEVELOPMENT OF EXECUTIVE FUNCTIONS: A SYSTEMATIC REVIEW OF THE LITERATURE</w:t>
      </w:r>
    </w:p>
    <w:p w:rsidR="002F2A92" w:rsidRPr="002F2A92" w:rsidRDefault="002F2A92" w:rsidP="002F2A92">
      <w:pPr>
        <w:pStyle w:val="PargrafodaLista"/>
        <w:shd w:val="clear" w:color="auto" w:fill="FFFFFF"/>
        <w:spacing w:after="120" w:line="240" w:lineRule="auto"/>
        <w:ind w:left="0"/>
        <w:jc w:val="center"/>
        <w:textAlignment w:val="baseline"/>
        <w:rPr>
          <w:b/>
          <w:sz w:val="24"/>
          <w:szCs w:val="24"/>
        </w:rPr>
      </w:pPr>
      <w:r w:rsidRPr="002F2A92">
        <w:rPr>
          <w:b/>
          <w:sz w:val="24"/>
          <w:szCs w:val="24"/>
        </w:rPr>
        <w:t>LA PRÁCTICA DEL JIU JITSU BRASILEÑO Y EL DESARROLLO DE FUNCIONES EJECUTIVAS: UNA REVISIÓN SISTEMÁTICA DE LA LITERATURA</w:t>
      </w:r>
    </w:p>
    <w:p w:rsidR="00242464" w:rsidRPr="002F2A92" w:rsidRDefault="00967480" w:rsidP="00242464">
      <w:pPr>
        <w:spacing w:after="0" w:line="240" w:lineRule="auto"/>
        <w:contextualSpacing/>
        <w:jc w:val="right"/>
        <w:rPr>
          <w:sz w:val="20"/>
          <w:szCs w:val="20"/>
        </w:rPr>
      </w:pPr>
      <w:r w:rsidRPr="002F2A92">
        <w:rPr>
          <w:sz w:val="20"/>
          <w:szCs w:val="20"/>
          <w:shd w:val="clear" w:color="auto" w:fill="FFFFFF"/>
        </w:rPr>
        <w:t>João Pedro Camargo</w:t>
      </w:r>
      <w:r w:rsidR="00311698" w:rsidRPr="002F2A92">
        <w:rPr>
          <w:rStyle w:val="Refdenotaderodap"/>
          <w:sz w:val="20"/>
          <w:szCs w:val="20"/>
          <w:shd w:val="clear" w:color="auto" w:fill="FFFFFF"/>
        </w:rPr>
        <w:footnoteReference w:id="2"/>
      </w:r>
      <w:r w:rsidR="00C5542F" w:rsidRPr="002F2A92">
        <w:rPr>
          <w:sz w:val="20"/>
          <w:szCs w:val="20"/>
          <w:shd w:val="clear" w:color="auto" w:fill="FFFFFF"/>
        </w:rPr>
        <w:t xml:space="preserve">, </w:t>
      </w:r>
      <w:r w:rsidRPr="002F2A92">
        <w:rPr>
          <w:sz w:val="20"/>
          <w:szCs w:val="20"/>
          <w:shd w:val="clear" w:color="auto" w:fill="FFFFFF"/>
        </w:rPr>
        <w:t>Jomilto Praxedes</w:t>
      </w:r>
      <w:r w:rsidR="00311698" w:rsidRPr="002F2A92">
        <w:rPr>
          <w:rStyle w:val="Refdenotaderodap"/>
          <w:sz w:val="20"/>
          <w:szCs w:val="20"/>
          <w:shd w:val="clear" w:color="auto" w:fill="FFFFFF"/>
        </w:rPr>
        <w:footnoteReference w:id="3"/>
      </w:r>
    </w:p>
    <w:p w:rsidR="00C872B0" w:rsidRPr="00B534AA" w:rsidRDefault="00C872B0" w:rsidP="00242464">
      <w:pPr>
        <w:spacing w:after="0" w:line="240" w:lineRule="auto"/>
        <w:contextualSpacing/>
        <w:jc w:val="both"/>
        <w:rPr>
          <w:shd w:val="clear" w:color="auto" w:fill="FFFFFF"/>
        </w:rPr>
      </w:pPr>
    </w:p>
    <w:p w:rsidR="00C872B0" w:rsidRPr="00B534AA" w:rsidRDefault="00D74AFA" w:rsidP="00CD015B">
      <w:pPr>
        <w:spacing w:line="240" w:lineRule="auto"/>
        <w:jc w:val="both"/>
        <w:outlineLvl w:val="0"/>
      </w:pPr>
      <w:r w:rsidRPr="00B534AA">
        <w:t>Data de Submissão: 05</w:t>
      </w:r>
      <w:r w:rsidR="00C5542F" w:rsidRPr="00B534AA">
        <w:t>/06</w:t>
      </w:r>
      <w:r w:rsidR="007504A6">
        <w:t>/2020 Data de Publicação: 1</w:t>
      </w:r>
      <w:r w:rsidR="00F30B70" w:rsidRPr="00B534AA">
        <w:t>8</w:t>
      </w:r>
      <w:r w:rsidR="00FF5F3E" w:rsidRPr="00B534AA">
        <w:t>/</w:t>
      </w:r>
      <w:r w:rsidR="007504A6">
        <w:t>06</w:t>
      </w:r>
      <w:r w:rsidR="00967480">
        <w:t>/2020</w:t>
      </w:r>
    </w:p>
    <w:p w:rsidR="00D74AFA" w:rsidRPr="00B7545A" w:rsidRDefault="00C872B0" w:rsidP="008402E8">
      <w:pPr>
        <w:shd w:val="clear" w:color="auto" w:fill="FFFFFF"/>
        <w:spacing w:after="120" w:line="240" w:lineRule="auto"/>
        <w:jc w:val="both"/>
        <w:textAlignment w:val="baseline"/>
        <w:rPr>
          <w:shd w:val="clear" w:color="auto" w:fill="F2F2F2" w:themeFill="background1" w:themeFillShade="F2"/>
        </w:rPr>
      </w:pPr>
      <w:r w:rsidRPr="00B7545A">
        <w:rPr>
          <w:b/>
          <w:shd w:val="clear" w:color="auto" w:fill="FFFFFF"/>
        </w:rPr>
        <w:t>Como Citar:</w:t>
      </w:r>
      <w:r w:rsidR="007504A6">
        <w:rPr>
          <w:b/>
          <w:shd w:val="clear" w:color="auto" w:fill="FFFFFF"/>
        </w:rPr>
        <w:t xml:space="preserve"> </w:t>
      </w:r>
      <w:r w:rsidR="00B7545A">
        <w:t>CAMARGO</w:t>
      </w:r>
      <w:r w:rsidR="00B7545A" w:rsidRPr="00B7545A">
        <w:rPr>
          <w:color w:val="000000"/>
        </w:rPr>
        <w:t xml:space="preserve">. </w:t>
      </w:r>
      <w:r w:rsidR="00B7545A">
        <w:t>J</w:t>
      </w:r>
      <w:r w:rsidR="00B7545A" w:rsidRPr="00B7545A">
        <w:rPr>
          <w:color w:val="000000"/>
        </w:rPr>
        <w:t>.</w:t>
      </w:r>
      <w:r w:rsidR="00B7545A">
        <w:t>P</w:t>
      </w:r>
      <w:r w:rsidR="00B7545A" w:rsidRPr="00B7545A">
        <w:rPr>
          <w:color w:val="000000"/>
        </w:rPr>
        <w:t xml:space="preserve">.; </w:t>
      </w:r>
      <w:r w:rsidR="00B7545A">
        <w:t>PRAXEDES, J</w:t>
      </w:r>
      <w:r w:rsidR="00B7545A" w:rsidRPr="00B7545A">
        <w:rPr>
          <w:color w:val="000000"/>
        </w:rPr>
        <w:t xml:space="preserve">. </w:t>
      </w:r>
      <w:r w:rsidR="00B7545A" w:rsidRPr="00B7545A">
        <w:rPr>
          <w:rFonts w:eastAsia="Times New Roman"/>
          <w:bCs/>
          <w:color w:val="000000"/>
          <w:lang w:eastAsia="pt-BR"/>
        </w:rPr>
        <w:t xml:space="preserve">A prática do </w:t>
      </w:r>
      <w:r w:rsidR="0050154E">
        <w:rPr>
          <w:rFonts w:eastAsia="Times New Roman"/>
          <w:bCs/>
          <w:color w:val="000000"/>
          <w:lang w:eastAsia="pt-BR"/>
        </w:rPr>
        <w:t>B</w:t>
      </w:r>
      <w:r w:rsidR="00B7545A" w:rsidRPr="00B7545A">
        <w:rPr>
          <w:rFonts w:eastAsia="Times New Roman"/>
          <w:bCs/>
          <w:color w:val="000000"/>
          <w:lang w:eastAsia="pt-BR"/>
        </w:rPr>
        <w:t xml:space="preserve">razilian </w:t>
      </w:r>
      <w:r w:rsidR="0050154E">
        <w:rPr>
          <w:rFonts w:eastAsia="Times New Roman"/>
          <w:bCs/>
          <w:color w:val="000000"/>
          <w:lang w:eastAsia="pt-BR"/>
        </w:rPr>
        <w:t>J</w:t>
      </w:r>
      <w:r w:rsidR="00B7545A" w:rsidRPr="00B7545A">
        <w:rPr>
          <w:rFonts w:eastAsia="Times New Roman"/>
          <w:bCs/>
          <w:color w:val="000000"/>
          <w:lang w:eastAsia="pt-BR"/>
        </w:rPr>
        <w:t xml:space="preserve">iu </w:t>
      </w:r>
      <w:r w:rsidR="0050154E">
        <w:rPr>
          <w:rFonts w:eastAsia="Times New Roman"/>
          <w:bCs/>
          <w:color w:val="000000"/>
          <w:lang w:eastAsia="pt-BR"/>
        </w:rPr>
        <w:t>J</w:t>
      </w:r>
      <w:r w:rsidR="00B7545A" w:rsidRPr="00B7545A">
        <w:rPr>
          <w:rFonts w:eastAsia="Times New Roman"/>
          <w:bCs/>
          <w:color w:val="000000"/>
          <w:lang w:eastAsia="pt-BR"/>
        </w:rPr>
        <w:t>itsu e o desenvolvimento das funções executivas: uma revisão sistemática da literatura</w:t>
      </w:r>
      <w:r w:rsidR="00B7545A">
        <w:rPr>
          <w:rFonts w:eastAsia="Times New Roman"/>
          <w:bCs/>
          <w:color w:val="000000"/>
          <w:lang w:eastAsia="pt-BR"/>
        </w:rPr>
        <w:t>.</w:t>
      </w:r>
      <w:r w:rsidR="007504A6">
        <w:rPr>
          <w:rFonts w:eastAsia="Times New Roman"/>
          <w:bCs/>
          <w:color w:val="000000"/>
          <w:lang w:eastAsia="pt-BR"/>
        </w:rPr>
        <w:t xml:space="preserve"> </w:t>
      </w:r>
      <w:r w:rsidR="00B7545A" w:rsidRPr="00B7545A">
        <w:rPr>
          <w:b/>
          <w:bCs/>
          <w:color w:val="000000"/>
        </w:rPr>
        <w:t>Revista Eletrônica Nacional de Educação Física</w:t>
      </w:r>
      <w:r w:rsidR="00B7545A" w:rsidRPr="00B7545A">
        <w:rPr>
          <w:color w:val="000000"/>
        </w:rPr>
        <w:t xml:space="preserve">, 10(15), </w:t>
      </w:r>
      <w:r w:rsidR="00B7545A">
        <w:t>3</w:t>
      </w:r>
      <w:r w:rsidR="00B7545A" w:rsidRPr="00B7545A">
        <w:rPr>
          <w:color w:val="000000"/>
        </w:rPr>
        <w:t xml:space="preserve"> - </w:t>
      </w:r>
      <w:r w:rsidR="00B7545A">
        <w:t>14</w:t>
      </w:r>
      <w:r w:rsidR="00B7545A" w:rsidRPr="00B7545A">
        <w:rPr>
          <w:color w:val="000000"/>
        </w:rPr>
        <w:t xml:space="preserve">. 2020. </w:t>
      </w:r>
      <w:r w:rsidR="005B675B" w:rsidRPr="00B7545A">
        <w:t xml:space="preserve">doi: </w:t>
      </w:r>
      <w:r w:rsidR="0050154E" w:rsidRPr="0050154E">
        <w:t>https://doi.org/10.46551/rn20</w:t>
      </w:r>
      <w:r w:rsidR="00612C5C">
        <w:t>201015</w:t>
      </w:r>
      <w:r w:rsidR="0050154E" w:rsidRPr="0050154E">
        <w:t>00036</w:t>
      </w:r>
    </w:p>
    <w:p w:rsidR="000222FC" w:rsidRPr="00CE744D" w:rsidRDefault="000222FC" w:rsidP="000222FC">
      <w:pPr>
        <w:shd w:val="clear" w:color="auto" w:fill="FFFFFF"/>
        <w:spacing w:after="0" w:line="240" w:lineRule="auto"/>
        <w:jc w:val="both"/>
        <w:textAlignment w:val="baseline"/>
        <w:rPr>
          <w:rFonts w:eastAsia="Times New Roman"/>
          <w:color w:val="000000"/>
          <w:sz w:val="24"/>
          <w:szCs w:val="24"/>
          <w:lang w:eastAsia="pt-BR"/>
        </w:rPr>
      </w:pPr>
    </w:p>
    <w:p w:rsidR="000222FC" w:rsidRPr="00474D8B" w:rsidRDefault="00474D8B" w:rsidP="00474D8B">
      <w:pPr>
        <w:pStyle w:val="PargrafodaLista"/>
        <w:shd w:val="clear" w:color="auto" w:fill="FFFFFF"/>
        <w:spacing w:after="0" w:line="240" w:lineRule="auto"/>
        <w:ind w:left="0"/>
        <w:jc w:val="center"/>
        <w:textAlignment w:val="baseline"/>
        <w:rPr>
          <w:rFonts w:eastAsia="Times New Roman"/>
          <w:b/>
          <w:color w:val="000000"/>
          <w:sz w:val="24"/>
          <w:szCs w:val="24"/>
          <w:lang w:eastAsia="pt-BR"/>
        </w:rPr>
      </w:pPr>
      <w:r w:rsidRPr="00474D8B">
        <w:rPr>
          <w:rFonts w:eastAsia="Times New Roman"/>
          <w:b/>
          <w:color w:val="000000"/>
          <w:sz w:val="24"/>
          <w:szCs w:val="24"/>
          <w:lang w:eastAsia="pt-BR"/>
        </w:rPr>
        <w:t>RESUMO</w:t>
      </w:r>
    </w:p>
    <w:p w:rsidR="000222FC" w:rsidRPr="00CE744D" w:rsidRDefault="000222FC" w:rsidP="000222FC">
      <w:pPr>
        <w:shd w:val="clear" w:color="auto" w:fill="FFFFFF"/>
        <w:spacing w:after="0" w:line="240" w:lineRule="auto"/>
        <w:jc w:val="both"/>
        <w:textAlignment w:val="baseline"/>
        <w:rPr>
          <w:rFonts w:eastAsia="Times New Roman"/>
          <w:color w:val="000000"/>
          <w:sz w:val="24"/>
          <w:szCs w:val="24"/>
          <w:lang w:eastAsia="pt-BR"/>
        </w:rPr>
      </w:pPr>
      <w:r w:rsidRPr="00040622">
        <w:rPr>
          <w:rFonts w:eastAsia="Times New Roman"/>
          <w:color w:val="000000"/>
          <w:sz w:val="24"/>
          <w:szCs w:val="24"/>
          <w:lang w:eastAsia="pt-BR"/>
        </w:rPr>
        <w:t xml:space="preserve">O </w:t>
      </w:r>
      <w:r w:rsidRPr="007504A6">
        <w:rPr>
          <w:rFonts w:eastAsia="Times New Roman"/>
          <w:i/>
          <w:color w:val="000000"/>
          <w:sz w:val="24"/>
          <w:szCs w:val="24"/>
          <w:lang w:eastAsia="pt-BR"/>
        </w:rPr>
        <w:t>Brazilian Jiu-Jitsu</w:t>
      </w:r>
      <w:r w:rsidRPr="00040622">
        <w:rPr>
          <w:rFonts w:eastAsia="Times New Roman"/>
          <w:color w:val="000000"/>
          <w:sz w:val="24"/>
          <w:szCs w:val="24"/>
          <w:lang w:eastAsia="pt-BR"/>
        </w:rPr>
        <w:t xml:space="preserve"> (BJJ) é uma arte marcial de defesa pessoal que engloba todo o sistemático e complexo corpo humano. Amplamente praticado no Brasil e no mundo, o Jiu-Jitsu apresenta características motoras relacionadas ao desenvolvimento das funções executivas das crianças (FEs). No entanto, ainda não se sabe o processo pelo qual essas contribuições ocorrem e se elas ocorrem. Assim, este artigo tem como objetivo identificar e entender a possível participação da prática do BJJ no processo de desenvolvimento da FE infantil. Este estudo foi realizado através de uma revisão de literatura, buscando artigos de revisão completos indexados nas bases de dados PubMed e SciE</w:t>
      </w:r>
      <w:r w:rsidR="0050154E">
        <w:rPr>
          <w:rFonts w:eastAsia="Times New Roman"/>
          <w:color w:val="000000"/>
          <w:sz w:val="24"/>
          <w:szCs w:val="24"/>
          <w:lang w:eastAsia="pt-BR"/>
        </w:rPr>
        <w:t>LO</w:t>
      </w:r>
      <w:r w:rsidRPr="00040622">
        <w:rPr>
          <w:rFonts w:eastAsia="Times New Roman"/>
          <w:color w:val="000000"/>
          <w:sz w:val="24"/>
          <w:szCs w:val="24"/>
          <w:lang w:eastAsia="pt-BR"/>
        </w:rPr>
        <w:t>, publicados de 2011 a 2019. Após a seleção e análise dos cinco artigos (duas revisões de literatura e três metanálises), foi identificado que a prática de exercícios contribui para o desenvolvimento da FE, incluindo controle inibitório, memória de trabalho e flexibilidade cognitiva. De fato, artigos científicos relacionados à prática de BJJ e ao desenvolvimento de FEs são escassos. No entanto, existe uma tendência definida em relação à participação de crianças em programas esportivos com características semelhantes ao BJJ, resultando na melhora da FE. Estudos adicionais são sugeridos para identificar o efeito agudo e crônico da prática do BJJ nas FEs de crianças.</w:t>
      </w:r>
    </w:p>
    <w:p w:rsidR="000222FC" w:rsidRPr="002F2A92" w:rsidRDefault="000222FC" w:rsidP="000222FC">
      <w:pPr>
        <w:shd w:val="clear" w:color="auto" w:fill="FFFFFF"/>
        <w:spacing w:after="0" w:line="240" w:lineRule="auto"/>
        <w:jc w:val="both"/>
        <w:textAlignment w:val="baseline"/>
        <w:rPr>
          <w:rFonts w:eastAsia="Times New Roman"/>
          <w:color w:val="000000"/>
          <w:sz w:val="24"/>
          <w:szCs w:val="24"/>
          <w:lang w:val="en-US" w:eastAsia="pt-BR"/>
        </w:rPr>
      </w:pPr>
      <w:r w:rsidRPr="00B534AA">
        <w:rPr>
          <w:rFonts w:eastAsia="Times New Roman"/>
          <w:b/>
          <w:color w:val="000000"/>
          <w:sz w:val="24"/>
          <w:szCs w:val="24"/>
          <w:lang w:eastAsia="pt-BR"/>
        </w:rPr>
        <w:t>Palavras-chave:</w:t>
      </w:r>
      <w:r w:rsidRPr="00CE744D">
        <w:rPr>
          <w:rFonts w:eastAsia="Times New Roman"/>
          <w:color w:val="000000"/>
          <w:sz w:val="24"/>
          <w:szCs w:val="24"/>
          <w:lang w:eastAsia="pt-BR"/>
        </w:rPr>
        <w:t xml:space="preserve"> Fun</w:t>
      </w:r>
      <w:r>
        <w:rPr>
          <w:rFonts w:eastAsia="Times New Roman"/>
          <w:color w:val="000000"/>
          <w:sz w:val="24"/>
          <w:szCs w:val="24"/>
          <w:lang w:eastAsia="pt-BR"/>
        </w:rPr>
        <w:t>ção</w:t>
      </w:r>
      <w:r w:rsidRPr="00CE744D">
        <w:rPr>
          <w:rFonts w:eastAsia="Times New Roman"/>
          <w:color w:val="000000"/>
          <w:sz w:val="24"/>
          <w:szCs w:val="24"/>
          <w:lang w:eastAsia="pt-BR"/>
        </w:rPr>
        <w:t xml:space="preserve"> Executiva</w:t>
      </w:r>
      <w:r w:rsidR="0050154E">
        <w:rPr>
          <w:rFonts w:eastAsia="Times New Roman"/>
          <w:color w:val="000000"/>
          <w:sz w:val="24"/>
          <w:szCs w:val="24"/>
          <w:lang w:eastAsia="pt-BR"/>
        </w:rPr>
        <w:t>.</w:t>
      </w:r>
      <w:r w:rsidRPr="00CE744D">
        <w:rPr>
          <w:rFonts w:eastAsia="Times New Roman"/>
          <w:color w:val="000000"/>
          <w:sz w:val="24"/>
          <w:szCs w:val="24"/>
          <w:lang w:eastAsia="pt-BR"/>
        </w:rPr>
        <w:t xml:space="preserve"> Jiu Jitsu</w:t>
      </w:r>
      <w:r w:rsidR="0050154E">
        <w:rPr>
          <w:rFonts w:eastAsia="Times New Roman"/>
          <w:color w:val="000000"/>
          <w:sz w:val="24"/>
          <w:szCs w:val="24"/>
          <w:lang w:eastAsia="pt-BR"/>
        </w:rPr>
        <w:t>.</w:t>
      </w:r>
      <w:r w:rsidRPr="00CE744D">
        <w:rPr>
          <w:rFonts w:eastAsia="Times New Roman"/>
          <w:color w:val="000000"/>
          <w:sz w:val="24"/>
          <w:szCs w:val="24"/>
          <w:lang w:eastAsia="pt-BR"/>
        </w:rPr>
        <w:t xml:space="preserve"> </w:t>
      </w:r>
      <w:r w:rsidRPr="002F2A92">
        <w:rPr>
          <w:rFonts w:eastAsia="Times New Roman"/>
          <w:color w:val="000000"/>
          <w:sz w:val="24"/>
          <w:szCs w:val="24"/>
          <w:lang w:val="en-US" w:eastAsia="pt-BR"/>
        </w:rPr>
        <w:t>Cognição</w:t>
      </w:r>
      <w:r w:rsidR="0050154E" w:rsidRPr="002F2A92">
        <w:rPr>
          <w:rFonts w:eastAsia="Times New Roman"/>
          <w:color w:val="000000"/>
          <w:sz w:val="24"/>
          <w:szCs w:val="24"/>
          <w:lang w:val="en-US" w:eastAsia="pt-BR"/>
        </w:rPr>
        <w:t>.</w:t>
      </w:r>
      <w:r w:rsidRPr="002F2A92">
        <w:rPr>
          <w:rFonts w:eastAsia="Times New Roman"/>
          <w:color w:val="000000"/>
          <w:sz w:val="24"/>
          <w:szCs w:val="24"/>
          <w:lang w:val="en-US" w:eastAsia="pt-BR"/>
        </w:rPr>
        <w:t xml:space="preserve"> Artes Marciais</w:t>
      </w:r>
      <w:r w:rsidR="0050154E" w:rsidRPr="002F2A92">
        <w:rPr>
          <w:rFonts w:eastAsia="Times New Roman"/>
          <w:color w:val="000000"/>
          <w:sz w:val="24"/>
          <w:szCs w:val="24"/>
          <w:lang w:val="en-US" w:eastAsia="pt-BR"/>
        </w:rPr>
        <w:t>.</w:t>
      </w:r>
      <w:r w:rsidRPr="002F2A92">
        <w:rPr>
          <w:rFonts w:eastAsia="Times New Roman"/>
          <w:color w:val="000000"/>
          <w:sz w:val="24"/>
          <w:szCs w:val="24"/>
          <w:lang w:val="en-US" w:eastAsia="pt-BR"/>
        </w:rPr>
        <w:t xml:space="preserve"> Esportes.</w:t>
      </w:r>
    </w:p>
    <w:p w:rsidR="000222FC" w:rsidRPr="002F2A92" w:rsidRDefault="000222FC" w:rsidP="000222FC">
      <w:pPr>
        <w:pStyle w:val="PargrafodaLista"/>
        <w:shd w:val="clear" w:color="auto" w:fill="FFFFFF"/>
        <w:spacing w:after="0" w:line="240" w:lineRule="auto"/>
        <w:ind w:left="0"/>
        <w:jc w:val="both"/>
        <w:textAlignment w:val="baseline"/>
        <w:rPr>
          <w:rFonts w:eastAsia="Times New Roman"/>
          <w:color w:val="000000"/>
          <w:sz w:val="24"/>
          <w:szCs w:val="24"/>
          <w:lang w:val="en-US" w:eastAsia="pt-BR"/>
        </w:rPr>
      </w:pPr>
    </w:p>
    <w:p w:rsidR="000222FC" w:rsidRPr="00474D8B" w:rsidRDefault="00474D8B" w:rsidP="00474D8B">
      <w:pPr>
        <w:pStyle w:val="PargrafodaLista"/>
        <w:shd w:val="clear" w:color="auto" w:fill="FFFFFF"/>
        <w:spacing w:after="0" w:line="240" w:lineRule="auto"/>
        <w:ind w:left="0"/>
        <w:jc w:val="center"/>
        <w:textAlignment w:val="baseline"/>
        <w:rPr>
          <w:rFonts w:eastAsia="Times New Roman"/>
          <w:b/>
          <w:color w:val="000000"/>
          <w:sz w:val="24"/>
          <w:szCs w:val="24"/>
          <w:lang w:val="en-US" w:eastAsia="pt-BR"/>
        </w:rPr>
      </w:pPr>
      <w:r w:rsidRPr="00474D8B">
        <w:rPr>
          <w:rFonts w:eastAsia="Times New Roman"/>
          <w:b/>
          <w:color w:val="000000"/>
          <w:sz w:val="24"/>
          <w:szCs w:val="24"/>
          <w:lang w:val="en-US" w:eastAsia="pt-BR"/>
        </w:rPr>
        <w:t>ABSTRACT</w:t>
      </w:r>
    </w:p>
    <w:p w:rsidR="000222FC" w:rsidRPr="00F15E80" w:rsidRDefault="000222FC" w:rsidP="000222FC">
      <w:pPr>
        <w:pStyle w:val="PargrafodaLista"/>
        <w:shd w:val="clear" w:color="auto" w:fill="FFFFFF"/>
        <w:spacing w:after="0" w:line="240" w:lineRule="auto"/>
        <w:ind w:left="0"/>
        <w:jc w:val="both"/>
        <w:textAlignment w:val="baseline"/>
        <w:rPr>
          <w:rFonts w:eastAsia="Times New Roman"/>
          <w:color w:val="000000"/>
          <w:sz w:val="24"/>
          <w:szCs w:val="24"/>
          <w:lang w:val="en-US" w:eastAsia="pt-BR"/>
        </w:rPr>
      </w:pPr>
      <w:r w:rsidRPr="00F15E80">
        <w:rPr>
          <w:rFonts w:eastAsia="Times New Roman"/>
          <w:color w:val="000000"/>
          <w:sz w:val="24"/>
          <w:szCs w:val="24"/>
          <w:lang w:val="en-US" w:eastAsia="pt-BR"/>
        </w:rPr>
        <w:t>Brazilian Jiu-Jitsu (BJJ) is a martial art of self-defense that encompasses the entire systematic and complex human body. Widely practiced in Brazil and the world, the BJJ presents motor characteristics related to the development of children's executive functions (EFs). However, it is still unknown the process by which such contributions occur and whether they happen. Thus, this article aims to identify and understand the possible participation of BJJ practice in the development process of children's EF. This study was carried out through a literature review by searching for complete review articles indexed in the PubMed and SciE</w:t>
      </w:r>
      <w:r w:rsidR="0050154E">
        <w:rPr>
          <w:rFonts w:eastAsia="Times New Roman"/>
          <w:color w:val="000000"/>
          <w:sz w:val="24"/>
          <w:szCs w:val="24"/>
          <w:lang w:val="en-US" w:eastAsia="pt-BR"/>
        </w:rPr>
        <w:t>LO</w:t>
      </w:r>
      <w:r w:rsidRPr="00F15E80">
        <w:rPr>
          <w:rFonts w:eastAsia="Times New Roman"/>
          <w:color w:val="000000"/>
          <w:sz w:val="24"/>
          <w:szCs w:val="24"/>
          <w:lang w:val="en-US" w:eastAsia="pt-BR"/>
        </w:rPr>
        <w:t xml:space="preserve"> databases, published from 2011 to 2019. After the selection and analysis of the five articles (two literature reviews and three meta-analyses), it was identified that the practice of exercises contributes to the </w:t>
      </w:r>
      <w:r w:rsidRPr="00F15E80">
        <w:rPr>
          <w:rFonts w:eastAsia="Times New Roman"/>
          <w:color w:val="000000"/>
          <w:sz w:val="24"/>
          <w:szCs w:val="24"/>
          <w:lang w:val="en-US" w:eastAsia="pt-BR"/>
        </w:rPr>
        <w:lastRenderedPageBreak/>
        <w:t>development of the EF, including inhibitory control, working memory, and cognitive flexibility. Indeed, scientific articles related to the practice of BJJ and the development of EFs are scarce. However, there is a definite trend regarding the participation of children in sports programs with characteristics similar to BJJ, resulting in EFs improvement. Further studies are suggested to identify the acute and chronic effect of the BJJ practice on children's EFs.</w:t>
      </w:r>
    </w:p>
    <w:p w:rsidR="000222FC" w:rsidRPr="002F2A92" w:rsidRDefault="000222FC" w:rsidP="000222FC">
      <w:pPr>
        <w:shd w:val="clear" w:color="auto" w:fill="FFFFFF"/>
        <w:spacing w:after="0" w:line="240" w:lineRule="auto"/>
        <w:jc w:val="both"/>
        <w:textAlignment w:val="baseline"/>
        <w:rPr>
          <w:rFonts w:eastAsia="Times New Roman"/>
          <w:color w:val="000000"/>
          <w:sz w:val="24"/>
          <w:szCs w:val="24"/>
          <w:lang w:eastAsia="pt-BR"/>
        </w:rPr>
      </w:pPr>
      <w:r w:rsidRPr="00B534AA">
        <w:rPr>
          <w:rFonts w:eastAsia="Times New Roman"/>
          <w:b/>
          <w:color w:val="000000"/>
          <w:sz w:val="24"/>
          <w:szCs w:val="24"/>
          <w:lang w:val="en-US" w:eastAsia="pt-BR"/>
        </w:rPr>
        <w:t>Keywords:</w:t>
      </w:r>
      <w:r w:rsidRPr="00F15E80">
        <w:rPr>
          <w:rFonts w:eastAsia="Times New Roman"/>
          <w:color w:val="000000"/>
          <w:sz w:val="24"/>
          <w:szCs w:val="24"/>
          <w:lang w:val="en-US" w:eastAsia="pt-BR"/>
        </w:rPr>
        <w:t xml:space="preserve"> Executive Function</w:t>
      </w:r>
      <w:r w:rsidR="0050154E">
        <w:rPr>
          <w:rFonts w:eastAsia="Times New Roman"/>
          <w:color w:val="000000"/>
          <w:sz w:val="24"/>
          <w:szCs w:val="24"/>
          <w:lang w:val="en-US" w:eastAsia="pt-BR"/>
        </w:rPr>
        <w:t>.</w:t>
      </w:r>
      <w:r w:rsidR="00D803AF">
        <w:rPr>
          <w:rFonts w:eastAsia="Times New Roman"/>
          <w:color w:val="000000"/>
          <w:sz w:val="24"/>
          <w:szCs w:val="24"/>
          <w:lang w:val="en-US" w:eastAsia="pt-BR"/>
        </w:rPr>
        <w:t xml:space="preserve"> Jiu Jitsu.</w:t>
      </w:r>
      <w:r w:rsidRPr="00F15E80">
        <w:rPr>
          <w:rFonts w:eastAsia="Times New Roman"/>
          <w:color w:val="000000"/>
          <w:sz w:val="24"/>
          <w:szCs w:val="24"/>
          <w:lang w:val="en-US" w:eastAsia="pt-BR"/>
        </w:rPr>
        <w:t xml:space="preserve"> </w:t>
      </w:r>
      <w:r w:rsidRPr="00612C5C">
        <w:rPr>
          <w:rFonts w:eastAsia="Times New Roman"/>
          <w:color w:val="000000"/>
          <w:sz w:val="24"/>
          <w:szCs w:val="24"/>
          <w:lang w:eastAsia="pt-BR"/>
        </w:rPr>
        <w:t>Cognition</w:t>
      </w:r>
      <w:r w:rsidR="0050154E" w:rsidRPr="00612C5C">
        <w:rPr>
          <w:rFonts w:eastAsia="Times New Roman"/>
          <w:color w:val="000000"/>
          <w:sz w:val="24"/>
          <w:szCs w:val="24"/>
          <w:lang w:eastAsia="pt-BR"/>
        </w:rPr>
        <w:t>.</w:t>
      </w:r>
      <w:r w:rsidRPr="00612C5C">
        <w:rPr>
          <w:rFonts w:eastAsia="Times New Roman"/>
          <w:color w:val="000000"/>
          <w:sz w:val="24"/>
          <w:szCs w:val="24"/>
          <w:lang w:eastAsia="pt-BR"/>
        </w:rPr>
        <w:t xml:space="preserve"> </w:t>
      </w:r>
      <w:r w:rsidRPr="002F2A92">
        <w:rPr>
          <w:rFonts w:eastAsia="Times New Roman"/>
          <w:color w:val="000000"/>
          <w:sz w:val="24"/>
          <w:szCs w:val="24"/>
          <w:lang w:eastAsia="pt-BR"/>
        </w:rPr>
        <w:t>Martial Arts</w:t>
      </w:r>
      <w:r w:rsidR="0050154E" w:rsidRPr="002F2A92">
        <w:rPr>
          <w:rFonts w:eastAsia="Times New Roman"/>
          <w:color w:val="000000"/>
          <w:sz w:val="24"/>
          <w:szCs w:val="24"/>
          <w:lang w:eastAsia="pt-BR"/>
        </w:rPr>
        <w:t>.</w:t>
      </w:r>
      <w:r w:rsidRPr="002F2A92">
        <w:rPr>
          <w:rFonts w:eastAsia="Times New Roman"/>
          <w:color w:val="000000"/>
          <w:sz w:val="24"/>
          <w:szCs w:val="24"/>
          <w:lang w:eastAsia="pt-BR"/>
        </w:rPr>
        <w:t xml:space="preserve"> Sports.</w:t>
      </w:r>
    </w:p>
    <w:p w:rsidR="00967480" w:rsidRPr="002F2A92" w:rsidRDefault="00967480" w:rsidP="00967480">
      <w:pPr>
        <w:spacing w:line="240" w:lineRule="auto"/>
        <w:jc w:val="center"/>
        <w:rPr>
          <w:b/>
          <w:sz w:val="24"/>
          <w:szCs w:val="24"/>
        </w:rPr>
      </w:pPr>
    </w:p>
    <w:p w:rsidR="00967480" w:rsidRPr="00967480" w:rsidRDefault="00967480" w:rsidP="0050154E">
      <w:pPr>
        <w:spacing w:after="0" w:line="240" w:lineRule="auto"/>
        <w:jc w:val="center"/>
        <w:rPr>
          <w:b/>
          <w:sz w:val="24"/>
          <w:szCs w:val="24"/>
        </w:rPr>
      </w:pPr>
      <w:r w:rsidRPr="00967480">
        <w:rPr>
          <w:b/>
          <w:sz w:val="24"/>
          <w:szCs w:val="24"/>
        </w:rPr>
        <w:t>RESUMEN</w:t>
      </w:r>
    </w:p>
    <w:p w:rsidR="00967480" w:rsidRPr="00967480" w:rsidRDefault="00967480" w:rsidP="0050154E">
      <w:pPr>
        <w:spacing w:after="0" w:line="240" w:lineRule="auto"/>
        <w:jc w:val="both"/>
        <w:rPr>
          <w:sz w:val="24"/>
          <w:szCs w:val="24"/>
        </w:rPr>
      </w:pPr>
      <w:r w:rsidRPr="00967480">
        <w:rPr>
          <w:sz w:val="24"/>
          <w:szCs w:val="24"/>
        </w:rPr>
        <w:t>El Jiu-Jitsu brasileño (Jiu-Jitsu) es un arte marcial de autodefensa que abarca todo elcuerpo humano, sistemático y complejo. Ampliamentepracticadoen Brasil y en todo el mundo, Jiu-Jitsu tiene características motoras relacionadas coneldesarrollo de las funciones ejecutivas (EF) de losniños. Sin embargo, elproceso por elcualocurren estas contribuciones y si se producenaún no se conoce. Por lo tanto, este artículo tiene como objetivo identificar y comprenderlaposibleparticipaciónenlapráctica de JJ enelproceso de desarrollo de EF infantil. Este estudio se realizó a través de una revisión de la literatura, buscando artículos de revisión completos indexados enlas bases de datos PubMed y ScieElo, publicados de 2011 a 2019. Después de laselección y análisis de los cinco artículos (dos revisiones de literatura y tresmetanálisis), identificó Secree que lapráctica de ejercicioscontribuye al desarrollo de la EP, incluidoelcontrolinhibitorio, lamemoria de trabajo y laflexibilidad cognitiva. De hecho, haypocos artículos científicos relacionados conlapráctica de JJ y eldesarrollo de FE. Sin embargo, existe una tendencia definida conrespecto a laparticipación de niñosen programas deportivoscon características similares a JJ, lo que resulta en una mejora de la EP. Se sugierenestudiosadicionales para identificar elefecto agudo y crónico de lapráctica de JJ enla EH de losniños.</w:t>
      </w:r>
    </w:p>
    <w:p w:rsidR="00967480" w:rsidRPr="00967480" w:rsidRDefault="00967480" w:rsidP="00967480">
      <w:pPr>
        <w:spacing w:line="240" w:lineRule="auto"/>
        <w:jc w:val="both"/>
        <w:rPr>
          <w:sz w:val="24"/>
          <w:szCs w:val="24"/>
        </w:rPr>
      </w:pPr>
      <w:r w:rsidRPr="00967480">
        <w:rPr>
          <w:sz w:val="24"/>
          <w:szCs w:val="24"/>
        </w:rPr>
        <w:t>Palabras clave: Función</w:t>
      </w:r>
      <w:r w:rsidR="00D803AF">
        <w:rPr>
          <w:sz w:val="24"/>
          <w:szCs w:val="24"/>
        </w:rPr>
        <w:t xml:space="preserve"> </w:t>
      </w:r>
      <w:r w:rsidRPr="00967480">
        <w:rPr>
          <w:sz w:val="24"/>
          <w:szCs w:val="24"/>
        </w:rPr>
        <w:t>ejecutiva</w:t>
      </w:r>
      <w:r w:rsidR="0050154E">
        <w:rPr>
          <w:sz w:val="24"/>
          <w:szCs w:val="24"/>
        </w:rPr>
        <w:t>.</w:t>
      </w:r>
      <w:r w:rsidR="00D803AF">
        <w:rPr>
          <w:sz w:val="24"/>
          <w:szCs w:val="24"/>
        </w:rPr>
        <w:t xml:space="preserve"> Jiu Jitsu.</w:t>
      </w:r>
      <w:r w:rsidRPr="00967480">
        <w:rPr>
          <w:sz w:val="24"/>
          <w:szCs w:val="24"/>
        </w:rPr>
        <w:t xml:space="preserve"> Cognición</w:t>
      </w:r>
      <w:r w:rsidR="0050154E">
        <w:rPr>
          <w:sz w:val="24"/>
          <w:szCs w:val="24"/>
        </w:rPr>
        <w:t>.</w:t>
      </w:r>
      <w:r w:rsidRPr="00967480">
        <w:rPr>
          <w:sz w:val="24"/>
          <w:szCs w:val="24"/>
        </w:rPr>
        <w:t xml:space="preserve"> Artes marciales</w:t>
      </w:r>
      <w:r w:rsidR="0050154E">
        <w:rPr>
          <w:sz w:val="24"/>
          <w:szCs w:val="24"/>
        </w:rPr>
        <w:t>.</w:t>
      </w:r>
      <w:r w:rsidRPr="00967480">
        <w:rPr>
          <w:sz w:val="24"/>
          <w:szCs w:val="24"/>
        </w:rPr>
        <w:t xml:space="preserve"> Deportes.</w:t>
      </w:r>
    </w:p>
    <w:p w:rsidR="00967480" w:rsidRPr="00967480" w:rsidRDefault="00967480" w:rsidP="000222FC">
      <w:pPr>
        <w:shd w:val="clear" w:color="auto" w:fill="FFFFFF"/>
        <w:spacing w:after="0" w:line="240" w:lineRule="auto"/>
        <w:jc w:val="both"/>
        <w:textAlignment w:val="baseline"/>
        <w:rPr>
          <w:rFonts w:eastAsia="Times New Roman"/>
          <w:color w:val="000000"/>
          <w:sz w:val="24"/>
          <w:szCs w:val="24"/>
          <w:lang w:eastAsia="pt-BR"/>
        </w:rPr>
      </w:pPr>
    </w:p>
    <w:p w:rsidR="000222FC" w:rsidRPr="00967480" w:rsidRDefault="000222FC" w:rsidP="000222FC">
      <w:pPr>
        <w:shd w:val="clear" w:color="auto" w:fill="FFFFFF"/>
        <w:spacing w:after="0" w:line="240" w:lineRule="auto"/>
        <w:jc w:val="both"/>
        <w:textAlignment w:val="baseline"/>
        <w:rPr>
          <w:rFonts w:eastAsia="Times New Roman"/>
          <w:color w:val="000000"/>
          <w:sz w:val="24"/>
          <w:szCs w:val="24"/>
          <w:lang w:eastAsia="pt-BR"/>
        </w:rPr>
      </w:pPr>
    </w:p>
    <w:p w:rsidR="000222FC" w:rsidRDefault="000222FC" w:rsidP="0050154E">
      <w:pPr>
        <w:pStyle w:val="PargrafodaLista"/>
        <w:shd w:val="clear" w:color="auto" w:fill="FFFFFF"/>
        <w:spacing w:after="120" w:line="240" w:lineRule="auto"/>
        <w:ind w:left="0"/>
        <w:jc w:val="both"/>
        <w:textAlignment w:val="baseline"/>
        <w:rPr>
          <w:rFonts w:eastAsia="Times New Roman"/>
          <w:b/>
          <w:bCs/>
          <w:color w:val="000000"/>
          <w:sz w:val="24"/>
          <w:szCs w:val="24"/>
          <w:lang w:eastAsia="pt-BR"/>
        </w:rPr>
      </w:pPr>
      <w:r w:rsidRPr="00CE744D">
        <w:rPr>
          <w:rFonts w:eastAsia="Times New Roman"/>
          <w:b/>
          <w:bCs/>
          <w:color w:val="000000"/>
          <w:sz w:val="24"/>
          <w:szCs w:val="24"/>
          <w:lang w:eastAsia="pt-BR"/>
        </w:rPr>
        <w:t>INTRODUÇÃO</w:t>
      </w:r>
    </w:p>
    <w:p w:rsidR="000222FC" w:rsidRPr="00CE744D" w:rsidRDefault="000222FC" w:rsidP="0050154E">
      <w:pPr>
        <w:shd w:val="clear" w:color="auto" w:fill="FFFFFF"/>
        <w:spacing w:after="0" w:line="360" w:lineRule="auto"/>
        <w:ind w:firstLine="709"/>
        <w:jc w:val="both"/>
        <w:textAlignment w:val="baseline"/>
        <w:rPr>
          <w:rFonts w:eastAsia="Times New Roman"/>
          <w:color w:val="000000"/>
          <w:sz w:val="24"/>
          <w:szCs w:val="24"/>
          <w:lang w:eastAsia="pt-BR"/>
        </w:rPr>
      </w:pPr>
      <w:r w:rsidRPr="00CE744D">
        <w:rPr>
          <w:rFonts w:eastAsia="Times New Roman"/>
          <w:color w:val="000000"/>
          <w:sz w:val="24"/>
          <w:szCs w:val="24"/>
          <w:lang w:eastAsia="pt-BR"/>
        </w:rPr>
        <w:t xml:space="preserve">O Jiu Jitsu, também conhecido mundialmente como </w:t>
      </w:r>
      <w:bookmarkStart w:id="0" w:name="_Hlk38218012"/>
      <w:r w:rsidRPr="00CE744D">
        <w:rPr>
          <w:rFonts w:eastAsia="Times New Roman"/>
          <w:color w:val="000000"/>
          <w:sz w:val="24"/>
          <w:szCs w:val="24"/>
          <w:lang w:eastAsia="pt-BR"/>
        </w:rPr>
        <w:t>Brazilian Jiu Jitsu (BJJ),</w:t>
      </w:r>
      <w:r>
        <w:rPr>
          <w:rFonts w:eastAsia="Times New Roman"/>
          <w:color w:val="000000"/>
          <w:sz w:val="24"/>
          <w:szCs w:val="24"/>
          <w:lang w:eastAsia="pt-BR"/>
        </w:rPr>
        <w:t xml:space="preserve"> é uma arte marcial bem praticada no Brasil e no mundo </w:t>
      </w:r>
      <w:r w:rsidRPr="00CE744D">
        <w:rPr>
          <w:rFonts w:eastAsia="Times New Roman"/>
          <w:color w:val="000000"/>
          <w:sz w:val="24"/>
          <w:szCs w:val="24"/>
          <w:lang w:eastAsia="pt-BR"/>
        </w:rPr>
        <w:t>foi criado e desenvolvido pelos irmãos Carlos e Hélio Gracie, é uma arte marcial de defesa pessoal que engloba todo o sistemático e complexo corpo humano</w:t>
      </w:r>
      <w:bookmarkEnd w:id="0"/>
      <w:r w:rsidRPr="00CE744D">
        <w:rPr>
          <w:rFonts w:eastAsia="Times New Roman"/>
          <w:color w:val="000000"/>
          <w:sz w:val="24"/>
          <w:szCs w:val="24"/>
          <w:lang w:eastAsia="pt-BR"/>
        </w:rPr>
        <w:t xml:space="preserve"> (</w:t>
      </w:r>
      <w:bookmarkStart w:id="1" w:name="_Hlk37841498"/>
      <w:r w:rsidRPr="00CE744D">
        <w:rPr>
          <w:rFonts w:eastAsia="Times New Roman"/>
          <w:color w:val="000000"/>
          <w:sz w:val="24"/>
          <w:szCs w:val="24"/>
          <w:lang w:eastAsia="pt-BR"/>
        </w:rPr>
        <w:t>NUNES; RUBIO, 2012, GRACIE, 2008</w:t>
      </w:r>
      <w:bookmarkEnd w:id="1"/>
      <w:r w:rsidRPr="00CE744D">
        <w:rPr>
          <w:rFonts w:eastAsia="Times New Roman"/>
          <w:color w:val="000000"/>
          <w:sz w:val="24"/>
          <w:szCs w:val="24"/>
          <w:lang w:eastAsia="pt-BR"/>
        </w:rPr>
        <w:t>).</w:t>
      </w:r>
    </w:p>
    <w:p w:rsidR="000222FC" w:rsidRPr="00CE744D" w:rsidRDefault="000222FC" w:rsidP="0050154E">
      <w:pPr>
        <w:shd w:val="clear" w:color="auto" w:fill="FFFFFF"/>
        <w:spacing w:after="0" w:line="360" w:lineRule="auto"/>
        <w:ind w:firstLine="708"/>
        <w:jc w:val="both"/>
        <w:textAlignment w:val="baseline"/>
        <w:rPr>
          <w:sz w:val="24"/>
          <w:szCs w:val="24"/>
        </w:rPr>
      </w:pPr>
      <w:r w:rsidRPr="00CE744D">
        <w:rPr>
          <w:rFonts w:eastAsia="Times New Roman"/>
          <w:color w:val="000000"/>
          <w:sz w:val="24"/>
          <w:szCs w:val="24"/>
          <w:lang w:eastAsia="pt-BR"/>
        </w:rPr>
        <w:t>A extrema dinamização do cenário que engloba um enfrentamento no BJJ demonstra a capacidade dos seres humanos de modificar, criar e se adaptar a novas situações de forma flexível e eficiente</w:t>
      </w:r>
      <w:r>
        <w:rPr>
          <w:rFonts w:eastAsia="Times New Roman"/>
          <w:color w:val="000000"/>
          <w:sz w:val="24"/>
          <w:szCs w:val="24"/>
          <w:lang w:eastAsia="pt-BR"/>
        </w:rPr>
        <w:t xml:space="preserve"> (</w:t>
      </w:r>
      <w:r w:rsidRPr="00933EE2">
        <w:rPr>
          <w:rFonts w:eastAsia="Times New Roman"/>
          <w:color w:val="000000"/>
          <w:sz w:val="24"/>
          <w:szCs w:val="24"/>
          <w:lang w:eastAsia="pt-BR"/>
        </w:rPr>
        <w:t>HIRATA; DEL VECCHIO, 2006</w:t>
      </w:r>
      <w:r>
        <w:rPr>
          <w:rFonts w:eastAsia="Times New Roman"/>
          <w:color w:val="000000"/>
          <w:sz w:val="24"/>
          <w:szCs w:val="24"/>
          <w:lang w:eastAsia="pt-BR"/>
        </w:rPr>
        <w:t>)</w:t>
      </w:r>
      <w:r w:rsidRPr="00CE744D">
        <w:rPr>
          <w:rFonts w:eastAsia="Times New Roman"/>
          <w:color w:val="000000"/>
          <w:sz w:val="24"/>
          <w:szCs w:val="24"/>
          <w:lang w:eastAsia="pt-BR"/>
        </w:rPr>
        <w:t xml:space="preserve">. As referidas capacidades estão relacionadas as </w:t>
      </w:r>
      <w:r w:rsidRPr="002C119D">
        <w:rPr>
          <w:rFonts w:eastAsia="Times New Roman"/>
          <w:color w:val="000000"/>
          <w:sz w:val="24"/>
          <w:szCs w:val="24"/>
          <w:lang w:eastAsia="pt-BR"/>
        </w:rPr>
        <w:t>habilidades</w:t>
      </w:r>
      <w:r w:rsidRPr="00CE744D">
        <w:rPr>
          <w:rFonts w:eastAsia="Times New Roman"/>
          <w:color w:val="000000"/>
          <w:sz w:val="24"/>
          <w:szCs w:val="24"/>
          <w:lang w:eastAsia="pt-BR"/>
        </w:rPr>
        <w:t xml:space="preserve"> denominada</w:t>
      </w:r>
      <w:r>
        <w:rPr>
          <w:rFonts w:eastAsia="Times New Roman"/>
          <w:color w:val="000000"/>
          <w:sz w:val="24"/>
          <w:szCs w:val="24"/>
          <w:lang w:eastAsia="pt-BR"/>
        </w:rPr>
        <w:t>s</w:t>
      </w:r>
      <w:r w:rsidRPr="00CE744D">
        <w:rPr>
          <w:rFonts w:eastAsia="Times New Roman"/>
          <w:color w:val="000000"/>
          <w:sz w:val="24"/>
          <w:szCs w:val="24"/>
          <w:lang w:eastAsia="pt-BR"/>
        </w:rPr>
        <w:t xml:space="preserve"> pela Neurociência como Funções Executivas (FE</w:t>
      </w:r>
      <w:r>
        <w:rPr>
          <w:rFonts w:eastAsia="Times New Roman"/>
          <w:color w:val="000000"/>
          <w:sz w:val="24"/>
          <w:szCs w:val="24"/>
          <w:lang w:eastAsia="pt-BR"/>
        </w:rPr>
        <w:t>s</w:t>
      </w:r>
      <w:r w:rsidRPr="00CE744D">
        <w:rPr>
          <w:rFonts w:eastAsia="Times New Roman"/>
          <w:color w:val="000000"/>
          <w:sz w:val="24"/>
          <w:szCs w:val="24"/>
          <w:lang w:eastAsia="pt-BR"/>
        </w:rPr>
        <w:t>)</w:t>
      </w:r>
      <w:r>
        <w:rPr>
          <w:rFonts w:eastAsia="Times New Roman"/>
          <w:color w:val="000000"/>
          <w:sz w:val="24"/>
          <w:szCs w:val="24"/>
          <w:lang w:eastAsia="pt-BR"/>
        </w:rPr>
        <w:t xml:space="preserve"> (</w:t>
      </w:r>
      <w:r w:rsidRPr="00933EE2">
        <w:rPr>
          <w:rFonts w:eastAsia="Times New Roman"/>
          <w:color w:val="000000"/>
          <w:sz w:val="24"/>
          <w:szCs w:val="24"/>
          <w:lang w:eastAsia="pt-BR"/>
        </w:rPr>
        <w:t>DIAMOND, 2013;</w:t>
      </w:r>
      <w:r w:rsidR="007504A6">
        <w:rPr>
          <w:rFonts w:eastAsia="Times New Roman"/>
          <w:color w:val="000000"/>
          <w:sz w:val="24"/>
          <w:szCs w:val="24"/>
          <w:lang w:eastAsia="pt-BR"/>
        </w:rPr>
        <w:t xml:space="preserve"> </w:t>
      </w:r>
      <w:r w:rsidRPr="00933EE2">
        <w:rPr>
          <w:rFonts w:eastAsia="Times New Roman"/>
          <w:color w:val="000000"/>
          <w:sz w:val="24"/>
          <w:szCs w:val="24"/>
          <w:lang w:eastAsia="pt-BR"/>
        </w:rPr>
        <w:t>LOPES</w:t>
      </w:r>
      <w:r w:rsidR="007504A6">
        <w:rPr>
          <w:rFonts w:eastAsia="Times New Roman"/>
          <w:color w:val="000000"/>
          <w:sz w:val="24"/>
          <w:szCs w:val="24"/>
          <w:lang w:eastAsia="pt-BR"/>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933EE2">
        <w:rPr>
          <w:rFonts w:eastAsia="Times New Roman"/>
          <w:color w:val="000000"/>
          <w:sz w:val="24"/>
          <w:szCs w:val="24"/>
          <w:lang w:eastAsia="pt-BR"/>
        </w:rPr>
        <w:t xml:space="preserve">2016, CRISTOFORI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933EE2">
        <w:rPr>
          <w:rFonts w:eastAsia="Times New Roman"/>
          <w:color w:val="000000"/>
          <w:sz w:val="24"/>
          <w:szCs w:val="24"/>
          <w:lang w:eastAsia="pt-BR"/>
        </w:rPr>
        <w:t>2019</w:t>
      </w:r>
      <w:r>
        <w:rPr>
          <w:rFonts w:eastAsia="Times New Roman"/>
          <w:color w:val="000000"/>
          <w:sz w:val="24"/>
          <w:szCs w:val="24"/>
          <w:lang w:eastAsia="pt-BR"/>
        </w:rPr>
        <w:t>)</w:t>
      </w:r>
      <w:r w:rsidRPr="00CE744D">
        <w:rPr>
          <w:rFonts w:eastAsia="Times New Roman"/>
          <w:color w:val="000000"/>
          <w:sz w:val="24"/>
          <w:szCs w:val="24"/>
          <w:lang w:eastAsia="pt-BR"/>
        </w:rPr>
        <w:t>.</w:t>
      </w:r>
    </w:p>
    <w:p w:rsidR="000222FC" w:rsidRDefault="000222FC" w:rsidP="0050154E">
      <w:pPr>
        <w:shd w:val="clear" w:color="auto" w:fill="FFFFFF"/>
        <w:spacing w:after="0" w:line="360" w:lineRule="auto"/>
        <w:ind w:firstLine="709"/>
        <w:jc w:val="both"/>
        <w:textAlignment w:val="baseline"/>
        <w:rPr>
          <w:sz w:val="24"/>
          <w:szCs w:val="24"/>
        </w:rPr>
      </w:pPr>
      <w:r w:rsidRPr="00CE744D">
        <w:rPr>
          <w:sz w:val="24"/>
          <w:szCs w:val="24"/>
        </w:rPr>
        <w:lastRenderedPageBreak/>
        <w:t xml:space="preserve">De acordo com </w:t>
      </w:r>
      <w:bookmarkStart w:id="2" w:name="_Hlk37851594"/>
      <w:r w:rsidRPr="00CE744D">
        <w:rPr>
          <w:sz w:val="24"/>
          <w:szCs w:val="24"/>
        </w:rPr>
        <w:t>Fuentes</w:t>
      </w:r>
      <w:r w:rsidR="007504A6">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00EB0028" w:rsidRPr="00EB0028">
        <w:rPr>
          <w:rFonts w:eastAsia="Times New Roman"/>
          <w:color w:val="000000"/>
          <w:sz w:val="24"/>
          <w:szCs w:val="24"/>
          <w:lang w:eastAsia="pt-BR"/>
        </w:rPr>
        <w:t>(</w:t>
      </w:r>
      <w:r w:rsidRPr="00CE744D">
        <w:rPr>
          <w:sz w:val="24"/>
          <w:szCs w:val="24"/>
        </w:rPr>
        <w:t>2008)</w:t>
      </w:r>
      <w:bookmarkEnd w:id="2"/>
      <w:r w:rsidRPr="00CE744D">
        <w:rPr>
          <w:sz w:val="24"/>
          <w:szCs w:val="24"/>
        </w:rPr>
        <w:t xml:space="preserve">, as FEs incluem </w:t>
      </w:r>
      <w:r w:rsidRPr="002C119D">
        <w:rPr>
          <w:sz w:val="24"/>
          <w:szCs w:val="24"/>
        </w:rPr>
        <w:t>habilidades cognitivas de ordem superior</w:t>
      </w:r>
      <w:r w:rsidRPr="00CE744D">
        <w:rPr>
          <w:sz w:val="24"/>
          <w:szCs w:val="24"/>
        </w:rPr>
        <w:t>, como memória de trabalho, controle inibitório, flexibilidade cognitiva, planejamento, raciocínio e solução de problemas (</w:t>
      </w:r>
      <w:bookmarkStart w:id="3" w:name="_Hlk37851611"/>
      <w:r w:rsidRPr="00CE744D">
        <w:rPr>
          <w:sz w:val="24"/>
          <w:szCs w:val="24"/>
        </w:rPr>
        <w:t>BARROS</w:t>
      </w:r>
      <w:r w:rsidR="0050154E">
        <w:rPr>
          <w:sz w:val="24"/>
          <w:szCs w:val="24"/>
        </w:rPr>
        <w:t xml:space="preserve">; </w:t>
      </w:r>
      <w:r w:rsidRPr="00CE744D">
        <w:rPr>
          <w:sz w:val="24"/>
          <w:szCs w:val="24"/>
        </w:rPr>
        <w:t>HAZIN, 2013</w:t>
      </w:r>
      <w:r>
        <w:rPr>
          <w:sz w:val="24"/>
          <w:szCs w:val="24"/>
        </w:rPr>
        <w:t>;</w:t>
      </w:r>
      <w:r w:rsidR="007504A6">
        <w:rPr>
          <w:sz w:val="24"/>
          <w:szCs w:val="24"/>
        </w:rPr>
        <w:t xml:space="preserve"> </w:t>
      </w:r>
      <w:r w:rsidRPr="006A2E55">
        <w:rPr>
          <w:sz w:val="24"/>
          <w:szCs w:val="24"/>
        </w:rPr>
        <w:t>DIAMOND</w:t>
      </w:r>
      <w:r w:rsidRPr="00CE744D">
        <w:rPr>
          <w:sz w:val="24"/>
          <w:szCs w:val="24"/>
        </w:rPr>
        <w:t>, 2013</w:t>
      </w:r>
      <w:r>
        <w:rPr>
          <w:sz w:val="24"/>
          <w:szCs w:val="24"/>
        </w:rPr>
        <w:t>;</w:t>
      </w:r>
      <w:r w:rsidR="007504A6">
        <w:rPr>
          <w:sz w:val="24"/>
          <w:szCs w:val="24"/>
        </w:rPr>
        <w:t xml:space="preserve"> </w:t>
      </w:r>
      <w:r w:rsidRPr="006A2E55">
        <w:rPr>
          <w:sz w:val="24"/>
          <w:szCs w:val="24"/>
        </w:rPr>
        <w:t>CRISTOFORI</w:t>
      </w:r>
      <w:r w:rsidR="007504A6">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2019</w:t>
      </w:r>
      <w:bookmarkEnd w:id="3"/>
      <w:r w:rsidRPr="00CE744D">
        <w:rPr>
          <w:sz w:val="24"/>
          <w:szCs w:val="24"/>
        </w:rPr>
        <w:t>), que são fundamentalmente importantes para o indivíduo</w:t>
      </w:r>
    </w:p>
    <w:p w:rsidR="000222FC" w:rsidRPr="00CE744D" w:rsidRDefault="000222FC" w:rsidP="0050154E">
      <w:pPr>
        <w:shd w:val="clear" w:color="auto" w:fill="FFFFFF"/>
        <w:spacing w:after="0" w:line="360" w:lineRule="auto"/>
        <w:ind w:firstLine="709"/>
        <w:jc w:val="both"/>
        <w:textAlignment w:val="baseline"/>
        <w:rPr>
          <w:rFonts w:eastAsia="Times New Roman"/>
          <w:color w:val="000000"/>
          <w:sz w:val="24"/>
          <w:szCs w:val="24"/>
          <w:lang w:eastAsia="pt-BR"/>
        </w:rPr>
      </w:pPr>
      <w:r>
        <w:rPr>
          <w:sz w:val="24"/>
          <w:szCs w:val="24"/>
        </w:rPr>
        <w:t>O</w:t>
      </w:r>
      <w:r w:rsidRPr="00CE744D">
        <w:rPr>
          <w:sz w:val="24"/>
          <w:szCs w:val="24"/>
        </w:rPr>
        <w:t xml:space="preserve">u seja, o </w:t>
      </w:r>
      <w:r w:rsidRPr="00CE744D">
        <w:rPr>
          <w:rFonts w:eastAsia="Times New Roman"/>
          <w:color w:val="000000"/>
          <w:sz w:val="24"/>
          <w:szCs w:val="24"/>
          <w:lang w:eastAsia="pt-BR"/>
        </w:rPr>
        <w:t xml:space="preserve">funcionamento executivo bem sucedido possibilita ao ser humanorefletir antes de tomar alguma atitude, </w:t>
      </w:r>
      <w:r w:rsidRPr="00CE744D">
        <w:rPr>
          <w:sz w:val="24"/>
          <w:szCs w:val="24"/>
        </w:rPr>
        <w:t xml:space="preserve">examinar e alcançar seus objetivos, ajustar, adaptar ou flexibilizar novas situações cotidianas, planejar atividades ou atitudes, </w:t>
      </w:r>
      <w:r w:rsidRPr="00CE744D">
        <w:rPr>
          <w:rFonts w:eastAsia="Times New Roman"/>
          <w:color w:val="000000"/>
          <w:sz w:val="24"/>
          <w:szCs w:val="24"/>
          <w:lang w:eastAsia="pt-BR"/>
        </w:rPr>
        <w:t>reconsiderar opiniões e evitar distrações</w:t>
      </w:r>
      <w:r w:rsidRPr="00CE744D">
        <w:rPr>
          <w:sz w:val="24"/>
          <w:szCs w:val="24"/>
        </w:rPr>
        <w:t xml:space="preserve"> e gerenciar as interações sociais (BARROS</w:t>
      </w:r>
      <w:r w:rsidR="0050154E">
        <w:rPr>
          <w:sz w:val="24"/>
          <w:szCs w:val="24"/>
        </w:rPr>
        <w:t xml:space="preserve">; </w:t>
      </w:r>
      <w:r w:rsidRPr="00CE744D">
        <w:rPr>
          <w:sz w:val="24"/>
          <w:szCs w:val="24"/>
        </w:rPr>
        <w:t>HAZIN, 2013</w:t>
      </w:r>
      <w:r>
        <w:rPr>
          <w:sz w:val="24"/>
          <w:szCs w:val="24"/>
        </w:rPr>
        <w:t>;</w:t>
      </w:r>
      <w:r w:rsidR="007504A6">
        <w:rPr>
          <w:sz w:val="24"/>
          <w:szCs w:val="24"/>
        </w:rPr>
        <w:t xml:space="preserve"> </w:t>
      </w:r>
      <w:r w:rsidRPr="00EB1313">
        <w:rPr>
          <w:sz w:val="24"/>
          <w:szCs w:val="24"/>
        </w:rPr>
        <w:t>DIAMOND</w:t>
      </w:r>
      <w:r w:rsidRPr="00CE744D">
        <w:rPr>
          <w:sz w:val="24"/>
          <w:szCs w:val="24"/>
        </w:rPr>
        <w:t>, 2013</w:t>
      </w:r>
      <w:r>
        <w:rPr>
          <w:sz w:val="24"/>
          <w:szCs w:val="24"/>
        </w:rPr>
        <w:t>;</w:t>
      </w:r>
      <w:r w:rsidR="007504A6">
        <w:rPr>
          <w:sz w:val="24"/>
          <w:szCs w:val="24"/>
        </w:rPr>
        <w:t xml:space="preserve"> </w:t>
      </w:r>
      <w:r w:rsidRPr="00EB1313">
        <w:rPr>
          <w:sz w:val="24"/>
          <w:szCs w:val="24"/>
        </w:rPr>
        <w:t>CRISTOFORI</w:t>
      </w:r>
      <w:r w:rsidR="007504A6">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2019). </w:t>
      </w:r>
      <w:r w:rsidRPr="00CE744D">
        <w:rPr>
          <w:rFonts w:eastAsia="Times New Roman"/>
          <w:color w:val="000000"/>
          <w:sz w:val="24"/>
          <w:szCs w:val="24"/>
          <w:lang w:eastAsia="pt-BR"/>
        </w:rPr>
        <w:t>Assim, essas habilidades são fundamentais no processo de seleção da melhor resposta</w:t>
      </w:r>
      <w:r>
        <w:rPr>
          <w:rFonts w:eastAsia="Times New Roman"/>
          <w:color w:val="000000"/>
          <w:sz w:val="24"/>
          <w:szCs w:val="24"/>
          <w:lang w:eastAsia="pt-BR"/>
        </w:rPr>
        <w:t xml:space="preserve"> para a</w:t>
      </w:r>
      <w:r w:rsidRPr="00CE744D">
        <w:rPr>
          <w:rFonts w:eastAsia="Times New Roman"/>
          <w:color w:val="000000"/>
          <w:sz w:val="24"/>
          <w:szCs w:val="24"/>
          <w:lang w:eastAsia="pt-BR"/>
        </w:rPr>
        <w:t xml:space="preserve"> tomada de decisões</w:t>
      </w:r>
      <w:r>
        <w:rPr>
          <w:rFonts w:eastAsia="Times New Roman"/>
          <w:color w:val="000000"/>
          <w:sz w:val="24"/>
          <w:szCs w:val="24"/>
          <w:lang w:eastAsia="pt-BR"/>
        </w:rPr>
        <w:t>,</w:t>
      </w:r>
      <w:r w:rsidRPr="00CE744D">
        <w:rPr>
          <w:rFonts w:eastAsia="Times New Roman"/>
          <w:color w:val="000000"/>
          <w:sz w:val="24"/>
          <w:szCs w:val="24"/>
          <w:lang w:eastAsia="pt-BR"/>
        </w:rPr>
        <w:t xml:space="preserve"> viver e pensar com autonomia (</w:t>
      </w:r>
      <w:bookmarkStart w:id="4" w:name="_Hlk37851633"/>
      <w:r w:rsidRPr="00EB1313">
        <w:rPr>
          <w:rFonts w:eastAsia="Times New Roman"/>
          <w:color w:val="000000"/>
          <w:sz w:val="24"/>
          <w:szCs w:val="24"/>
          <w:lang w:eastAsia="pt-BR"/>
        </w:rPr>
        <w:t xml:space="preserve">LOPES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rFonts w:eastAsia="Times New Roman"/>
          <w:color w:val="000000"/>
          <w:sz w:val="24"/>
          <w:szCs w:val="24"/>
          <w:lang w:eastAsia="pt-BR"/>
        </w:rPr>
        <w:t xml:space="preserve">2016, </w:t>
      </w:r>
      <w:bookmarkEnd w:id="4"/>
      <w:r w:rsidRPr="00BB528E">
        <w:rPr>
          <w:sz w:val="24"/>
          <w:szCs w:val="24"/>
        </w:rPr>
        <w:t>CRISTOFORI</w:t>
      </w:r>
      <w:r w:rsidR="007504A6">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2019</w:t>
      </w:r>
      <w:r w:rsidRPr="00CE744D">
        <w:rPr>
          <w:rFonts w:eastAsia="Times New Roman"/>
          <w:color w:val="000000"/>
          <w:sz w:val="24"/>
          <w:szCs w:val="24"/>
          <w:lang w:eastAsia="pt-BR"/>
        </w:rPr>
        <w:t xml:space="preserve">). </w:t>
      </w:r>
    </w:p>
    <w:p w:rsidR="000222FC"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Pr>
          <w:rFonts w:eastAsia="Times New Roman"/>
          <w:color w:val="000000"/>
          <w:sz w:val="24"/>
          <w:szCs w:val="24"/>
          <w:lang w:eastAsia="pt-BR"/>
        </w:rPr>
        <w:t>D</w:t>
      </w:r>
      <w:r w:rsidRPr="00EB1313">
        <w:rPr>
          <w:rFonts w:eastAsia="Times New Roman"/>
          <w:color w:val="000000"/>
          <w:sz w:val="24"/>
          <w:szCs w:val="24"/>
          <w:lang w:eastAsia="pt-BR"/>
        </w:rPr>
        <w:t xml:space="preserve">iamond e </w:t>
      </w:r>
      <w:r>
        <w:rPr>
          <w:rFonts w:eastAsia="Times New Roman"/>
          <w:color w:val="000000"/>
          <w:sz w:val="24"/>
          <w:szCs w:val="24"/>
          <w:lang w:eastAsia="pt-BR"/>
        </w:rPr>
        <w:t>L</w:t>
      </w:r>
      <w:r w:rsidRPr="00EB1313">
        <w:rPr>
          <w:rFonts w:eastAsia="Times New Roman"/>
          <w:color w:val="000000"/>
          <w:sz w:val="24"/>
          <w:szCs w:val="24"/>
          <w:lang w:eastAsia="pt-BR"/>
        </w:rPr>
        <w:t xml:space="preserve">ee </w:t>
      </w:r>
      <w:r w:rsidRPr="00CE744D">
        <w:rPr>
          <w:rFonts w:eastAsia="Times New Roman"/>
          <w:color w:val="000000"/>
          <w:sz w:val="24"/>
          <w:szCs w:val="24"/>
          <w:lang w:eastAsia="pt-BR"/>
        </w:rPr>
        <w:t>(2011) sugerem que as artes marciais, práticas de meditação e até as atividades e intervenções escolares específicas podem gerar expressivos ganhos no desenvolvimento das FE</w:t>
      </w:r>
      <w:r>
        <w:rPr>
          <w:rFonts w:eastAsia="Times New Roman"/>
          <w:color w:val="000000"/>
          <w:sz w:val="24"/>
          <w:szCs w:val="24"/>
          <w:lang w:eastAsia="pt-BR"/>
        </w:rPr>
        <w:t>s</w:t>
      </w:r>
      <w:r w:rsidRPr="00CE744D">
        <w:rPr>
          <w:rFonts w:eastAsia="Times New Roman"/>
          <w:color w:val="000000"/>
          <w:sz w:val="24"/>
          <w:szCs w:val="24"/>
          <w:lang w:eastAsia="pt-BR"/>
        </w:rPr>
        <w:t>. Estudos indicam uma relação entre o desempenho motor e as funções executivas no âmbito esportivo (DIAMOND</w:t>
      </w:r>
      <w:r w:rsidR="0050154E">
        <w:rPr>
          <w:rFonts w:eastAsia="Times New Roman"/>
          <w:color w:val="000000"/>
          <w:sz w:val="24"/>
          <w:szCs w:val="24"/>
          <w:lang w:eastAsia="pt-BR"/>
        </w:rPr>
        <w:t xml:space="preserve">; </w:t>
      </w:r>
      <w:r w:rsidRPr="00CE744D">
        <w:rPr>
          <w:rFonts w:eastAsia="Times New Roman"/>
          <w:color w:val="000000"/>
          <w:sz w:val="24"/>
          <w:szCs w:val="24"/>
          <w:lang w:eastAsia="pt-BR"/>
        </w:rPr>
        <w:t>LEE, 2011</w:t>
      </w:r>
      <w:r>
        <w:rPr>
          <w:rFonts w:eastAsia="Times New Roman"/>
          <w:color w:val="000000"/>
          <w:sz w:val="24"/>
          <w:szCs w:val="24"/>
          <w:lang w:eastAsia="pt-BR"/>
        </w:rPr>
        <w:t>;</w:t>
      </w:r>
      <w:r w:rsidR="007504A6">
        <w:rPr>
          <w:rFonts w:eastAsia="Times New Roman"/>
          <w:color w:val="000000"/>
          <w:sz w:val="24"/>
          <w:szCs w:val="24"/>
          <w:lang w:eastAsia="pt-BR"/>
        </w:rPr>
        <w:t xml:space="preserve"> </w:t>
      </w:r>
      <w:r w:rsidRPr="00EB1313">
        <w:rPr>
          <w:rFonts w:eastAsia="Times New Roman"/>
          <w:color w:val="000000"/>
          <w:sz w:val="24"/>
          <w:szCs w:val="24"/>
          <w:lang w:eastAsia="pt-BR"/>
        </w:rPr>
        <w:t xml:space="preserve">WANG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rFonts w:eastAsia="Times New Roman"/>
          <w:color w:val="000000"/>
          <w:sz w:val="24"/>
          <w:szCs w:val="24"/>
          <w:lang w:eastAsia="pt-BR"/>
        </w:rPr>
        <w:t xml:space="preserve">2013, </w:t>
      </w:r>
      <w:r w:rsidRPr="00EB1313">
        <w:rPr>
          <w:rFonts w:eastAsia="Times New Roman"/>
          <w:color w:val="000000"/>
          <w:sz w:val="24"/>
          <w:szCs w:val="24"/>
          <w:lang w:eastAsia="pt-BR"/>
        </w:rPr>
        <w:t xml:space="preserve">MONTUORI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rFonts w:eastAsia="Times New Roman"/>
          <w:color w:val="000000"/>
          <w:sz w:val="24"/>
          <w:szCs w:val="24"/>
          <w:lang w:eastAsia="pt-BR"/>
        </w:rPr>
        <w:t>2019)</w:t>
      </w:r>
    </w:p>
    <w:p w:rsidR="000222FC" w:rsidRPr="00CE744D"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Pr>
          <w:rFonts w:eastAsia="Times New Roman"/>
          <w:color w:val="000000"/>
          <w:sz w:val="24"/>
          <w:szCs w:val="24"/>
          <w:lang w:eastAsia="pt-BR"/>
        </w:rPr>
        <w:t>C</w:t>
      </w:r>
      <w:r w:rsidRPr="00CE744D">
        <w:rPr>
          <w:rFonts w:eastAsia="Times New Roman"/>
          <w:color w:val="000000"/>
          <w:sz w:val="24"/>
          <w:szCs w:val="24"/>
          <w:lang w:eastAsia="pt-BR"/>
        </w:rPr>
        <w:t xml:space="preserve">omo por exemplo, Lopes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00EB0028" w:rsidRPr="00EB0028">
        <w:rPr>
          <w:rFonts w:eastAsia="Times New Roman"/>
          <w:color w:val="000000"/>
          <w:sz w:val="24"/>
          <w:szCs w:val="24"/>
          <w:lang w:eastAsia="pt-BR"/>
        </w:rPr>
        <w:t>(</w:t>
      </w:r>
      <w:r w:rsidRPr="00CE744D">
        <w:rPr>
          <w:rFonts w:eastAsia="Times New Roman"/>
          <w:color w:val="000000"/>
          <w:sz w:val="24"/>
          <w:szCs w:val="24"/>
          <w:lang w:eastAsia="pt-BR"/>
        </w:rPr>
        <w:t>2016) verificaram a influência do nível da habilidade técnica na tomada de decisão de jogadores iniciantes de voleibol nas ações de saque, recepção e levantamento. E concluíram que o nível técnico parece influenciar na tomada de decisão na ação de saque e levantamento dos jogadores iniciantes de voleibol.</w:t>
      </w:r>
    </w:p>
    <w:p w:rsidR="000222FC"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sidRPr="00CE744D">
        <w:rPr>
          <w:rFonts w:eastAsia="Times New Roman"/>
          <w:color w:val="000000"/>
          <w:sz w:val="24"/>
          <w:szCs w:val="24"/>
          <w:lang w:eastAsia="pt-BR"/>
        </w:rPr>
        <w:t>Marteniuk (1976)</w:t>
      </w:r>
      <w:r w:rsidR="007504A6">
        <w:rPr>
          <w:rFonts w:eastAsia="Times New Roman"/>
          <w:color w:val="000000"/>
          <w:sz w:val="24"/>
          <w:szCs w:val="24"/>
          <w:lang w:eastAsia="pt-BR"/>
        </w:rPr>
        <w:t>,</w:t>
      </w:r>
      <w:r w:rsidRPr="00CE744D">
        <w:rPr>
          <w:rFonts w:eastAsia="Times New Roman"/>
          <w:color w:val="000000"/>
          <w:sz w:val="24"/>
          <w:szCs w:val="24"/>
          <w:lang w:eastAsia="pt-BR"/>
        </w:rPr>
        <w:t xml:space="preserve"> já indicava a tendência de que a prática motora influenciava nas funções executivas, pois, indivíduos que praticam modalidades caracterizadas pela alta imprevisibilidade no ambiente, com predominância das habilidades abertas, como por exemplo judô e BJJ, apresentam maior controle inibitório que os indivíduos que praticam modalidades com menor eventualidade, neste caso, com predominância de habilidades fechadas (</w:t>
      </w:r>
      <w:r w:rsidRPr="00EB1313">
        <w:rPr>
          <w:rFonts w:eastAsia="Times New Roman"/>
          <w:color w:val="000000"/>
          <w:sz w:val="24"/>
          <w:szCs w:val="24"/>
          <w:lang w:eastAsia="pt-BR"/>
        </w:rPr>
        <w:t xml:space="preserve">WANG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rFonts w:eastAsia="Times New Roman"/>
          <w:color w:val="000000"/>
          <w:sz w:val="24"/>
          <w:szCs w:val="24"/>
          <w:lang w:eastAsia="pt-BR"/>
        </w:rPr>
        <w:t xml:space="preserve">2013). </w:t>
      </w:r>
    </w:p>
    <w:p w:rsidR="000222FC" w:rsidRPr="00CE744D"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sidRPr="00CE744D">
        <w:rPr>
          <w:rFonts w:eastAsia="Times New Roman"/>
          <w:color w:val="000000"/>
          <w:sz w:val="24"/>
          <w:szCs w:val="24"/>
          <w:lang w:eastAsia="pt-BR"/>
        </w:rPr>
        <w:t xml:space="preserve">Por conta da constante modificação do ambiente em modalidades com maior imprevisibilidade o indivíduo é obrigado a todo momento inibir respostas pré-formuladas devido a dinâmica do jogo. Esse processo parece favorecer o </w:t>
      </w:r>
      <w:r w:rsidRPr="00CE744D">
        <w:rPr>
          <w:rFonts w:eastAsia="Times New Roman"/>
          <w:color w:val="000000"/>
          <w:sz w:val="24"/>
          <w:szCs w:val="24"/>
          <w:lang w:eastAsia="pt-BR"/>
        </w:rPr>
        <w:lastRenderedPageBreak/>
        <w:t xml:space="preserve">desenvolvimento da </w:t>
      </w:r>
      <w:r>
        <w:rPr>
          <w:rFonts w:eastAsia="Times New Roman"/>
          <w:color w:val="000000"/>
          <w:sz w:val="24"/>
          <w:szCs w:val="24"/>
          <w:lang w:eastAsia="pt-BR"/>
        </w:rPr>
        <w:t>FE</w:t>
      </w:r>
      <w:r w:rsidRPr="00CE744D">
        <w:rPr>
          <w:rFonts w:eastAsia="Times New Roman"/>
          <w:color w:val="000000"/>
          <w:sz w:val="24"/>
          <w:szCs w:val="24"/>
          <w:lang w:eastAsia="pt-BR"/>
        </w:rPr>
        <w:t>, controle inibitório, diferenciado do ambiente com poucas mudanças (</w:t>
      </w:r>
      <w:r w:rsidRPr="00EB1313">
        <w:rPr>
          <w:rFonts w:eastAsia="Times New Roman"/>
          <w:color w:val="000000"/>
          <w:sz w:val="24"/>
          <w:szCs w:val="24"/>
          <w:lang w:eastAsia="pt-BR"/>
        </w:rPr>
        <w:t>APOLINÁRIO-SOUZA</w:t>
      </w:r>
      <w:r w:rsidR="0050154E">
        <w:rPr>
          <w:rFonts w:eastAsia="Times New Roman"/>
          <w:color w:val="000000"/>
          <w:sz w:val="24"/>
          <w:szCs w:val="24"/>
          <w:lang w:eastAsia="pt-BR"/>
        </w:rPr>
        <w:t xml:space="preserve">; </w:t>
      </w:r>
      <w:r w:rsidRPr="00EB1313">
        <w:rPr>
          <w:rFonts w:eastAsia="Times New Roman"/>
          <w:color w:val="000000"/>
          <w:sz w:val="24"/>
          <w:szCs w:val="24"/>
          <w:lang w:eastAsia="pt-BR"/>
        </w:rPr>
        <w:t>FERNANDES</w:t>
      </w:r>
      <w:r w:rsidRPr="00CE744D">
        <w:rPr>
          <w:rFonts w:eastAsia="Times New Roman"/>
          <w:color w:val="000000"/>
          <w:sz w:val="24"/>
          <w:szCs w:val="24"/>
          <w:lang w:eastAsia="pt-BR"/>
        </w:rPr>
        <w:t>, 2018).</w:t>
      </w:r>
    </w:p>
    <w:p w:rsidR="000222FC" w:rsidRPr="00CE744D"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sidRPr="00CE744D">
        <w:rPr>
          <w:rFonts w:eastAsia="Times New Roman"/>
          <w:color w:val="000000"/>
          <w:sz w:val="24"/>
          <w:szCs w:val="24"/>
          <w:lang w:eastAsia="pt-BR"/>
        </w:rPr>
        <w:t xml:space="preserve">Considerando o que foi aludido anteriormente, </w:t>
      </w:r>
      <w:bookmarkStart w:id="5" w:name="_Hlk38218121"/>
      <w:r w:rsidRPr="00CE744D">
        <w:rPr>
          <w:rFonts w:eastAsia="Times New Roman"/>
          <w:color w:val="000000"/>
          <w:sz w:val="24"/>
          <w:szCs w:val="24"/>
          <w:lang w:eastAsia="pt-BR"/>
        </w:rPr>
        <w:t>acredita-se que a prática do BJJ, por ser um esporte caracterizado por habilidades motoras abertas e alto nível de imprevisibilidade, possa contribuir no desenvolvimento das FEs, porém ainda não se sabe o processo pelo qual ocorrem tais contribuições e se de fato elas acontecem.</w:t>
      </w:r>
    </w:p>
    <w:p w:rsidR="000222FC" w:rsidRPr="00CE744D"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Pr>
          <w:rFonts w:eastAsia="Times New Roman"/>
          <w:color w:val="000000"/>
          <w:sz w:val="24"/>
          <w:szCs w:val="24"/>
          <w:lang w:eastAsia="pt-BR"/>
        </w:rPr>
        <w:t>Contudo</w:t>
      </w:r>
      <w:r w:rsidRPr="00CE744D">
        <w:rPr>
          <w:rFonts w:eastAsia="Times New Roman"/>
          <w:color w:val="000000"/>
          <w:sz w:val="24"/>
          <w:szCs w:val="24"/>
          <w:lang w:eastAsia="pt-BR"/>
        </w:rPr>
        <w:t>, faz</w:t>
      </w:r>
      <w:r>
        <w:rPr>
          <w:rFonts w:eastAsia="Times New Roman"/>
          <w:color w:val="000000"/>
          <w:sz w:val="24"/>
          <w:szCs w:val="24"/>
          <w:lang w:eastAsia="pt-BR"/>
        </w:rPr>
        <w:t>-se</w:t>
      </w:r>
      <w:r w:rsidRPr="00CE744D">
        <w:rPr>
          <w:rFonts w:eastAsia="Times New Roman"/>
          <w:color w:val="000000"/>
          <w:sz w:val="24"/>
          <w:szCs w:val="24"/>
          <w:lang w:eastAsia="pt-BR"/>
        </w:rPr>
        <w:t xml:space="preserve"> importante compilar informações relevantes sobre a temática em questão, com o intuito de contribuir com a modalidade esportiva BJJ, aumentando o nível de conhecimento sobre os principais resultados desta prática esportiva no processo de desenvolvimento motor global das crianças.</w:t>
      </w:r>
    </w:p>
    <w:p w:rsidR="000222FC" w:rsidRDefault="000222FC" w:rsidP="00CA5AF9">
      <w:pPr>
        <w:shd w:val="clear" w:color="auto" w:fill="FFFFFF"/>
        <w:spacing w:after="0" w:line="360" w:lineRule="auto"/>
        <w:ind w:firstLine="708"/>
        <w:jc w:val="both"/>
        <w:textAlignment w:val="baseline"/>
        <w:rPr>
          <w:rFonts w:eastAsia="Times New Roman"/>
          <w:color w:val="000000"/>
          <w:sz w:val="24"/>
          <w:szCs w:val="24"/>
          <w:lang w:eastAsia="pt-BR"/>
        </w:rPr>
      </w:pPr>
      <w:r w:rsidRPr="00CE744D">
        <w:rPr>
          <w:rFonts w:eastAsia="Times New Roman"/>
          <w:color w:val="000000"/>
          <w:sz w:val="24"/>
          <w:szCs w:val="24"/>
          <w:lang w:eastAsia="pt-BR"/>
        </w:rPr>
        <w:t>Deste modo, o presente trabalho tem como objetivo identificar e compreender as possíveis contribuições da prática do BJJ no processo de desenvolvimento das FEs de crianças.</w:t>
      </w:r>
      <w:bookmarkEnd w:id="5"/>
    </w:p>
    <w:p w:rsidR="008402E8" w:rsidRPr="00CE744D" w:rsidRDefault="008402E8" w:rsidP="00CA5AF9">
      <w:pPr>
        <w:shd w:val="clear" w:color="auto" w:fill="FFFFFF"/>
        <w:spacing w:after="0" w:line="360" w:lineRule="auto"/>
        <w:ind w:firstLine="708"/>
        <w:jc w:val="both"/>
        <w:textAlignment w:val="baseline"/>
        <w:rPr>
          <w:rFonts w:eastAsia="Times New Roman"/>
          <w:color w:val="000000"/>
          <w:sz w:val="24"/>
          <w:szCs w:val="24"/>
          <w:lang w:eastAsia="pt-BR"/>
        </w:rPr>
      </w:pPr>
    </w:p>
    <w:p w:rsidR="00B534AA" w:rsidRDefault="000222FC" w:rsidP="00B534AA">
      <w:pPr>
        <w:pStyle w:val="PargrafodaLista"/>
        <w:shd w:val="clear" w:color="auto" w:fill="FFFFFF"/>
        <w:spacing w:after="0" w:line="360" w:lineRule="auto"/>
        <w:ind w:left="0"/>
        <w:jc w:val="both"/>
        <w:textAlignment w:val="baseline"/>
        <w:rPr>
          <w:rFonts w:eastAsia="Times New Roman"/>
          <w:b/>
          <w:bCs/>
          <w:color w:val="000000"/>
          <w:sz w:val="24"/>
          <w:szCs w:val="24"/>
          <w:lang w:eastAsia="pt-BR"/>
        </w:rPr>
      </w:pPr>
      <w:r w:rsidRPr="00CE744D">
        <w:rPr>
          <w:rFonts w:eastAsia="Times New Roman"/>
          <w:b/>
          <w:bCs/>
          <w:color w:val="000000"/>
          <w:sz w:val="24"/>
          <w:szCs w:val="24"/>
          <w:lang w:eastAsia="pt-BR"/>
        </w:rPr>
        <w:t>M</w:t>
      </w:r>
      <w:r>
        <w:rPr>
          <w:rFonts w:eastAsia="Times New Roman"/>
          <w:b/>
          <w:bCs/>
          <w:color w:val="000000"/>
          <w:sz w:val="24"/>
          <w:szCs w:val="24"/>
          <w:lang w:eastAsia="pt-BR"/>
        </w:rPr>
        <w:t>ÉTODO</w:t>
      </w:r>
    </w:p>
    <w:p w:rsidR="000222FC" w:rsidRPr="00CE744D" w:rsidRDefault="00B534AA" w:rsidP="00B534AA">
      <w:pPr>
        <w:pStyle w:val="PargrafodaLista"/>
        <w:shd w:val="clear" w:color="auto" w:fill="FFFFFF"/>
        <w:spacing w:after="0" w:line="360" w:lineRule="auto"/>
        <w:ind w:left="0"/>
        <w:jc w:val="both"/>
        <w:textAlignment w:val="baseline"/>
        <w:rPr>
          <w:rFonts w:eastAsia="Times New Roman"/>
          <w:color w:val="000000"/>
          <w:sz w:val="24"/>
          <w:szCs w:val="24"/>
          <w:lang w:eastAsia="pt-BR"/>
        </w:rPr>
      </w:pPr>
      <w:r>
        <w:rPr>
          <w:rFonts w:eastAsia="Times New Roman"/>
          <w:b/>
          <w:bCs/>
          <w:color w:val="000000"/>
          <w:sz w:val="24"/>
          <w:szCs w:val="24"/>
          <w:lang w:eastAsia="pt-BR"/>
        </w:rPr>
        <w:tab/>
      </w:r>
      <w:r w:rsidR="000222FC" w:rsidRPr="00CE744D">
        <w:rPr>
          <w:rFonts w:eastAsia="Times New Roman"/>
          <w:color w:val="000000"/>
          <w:sz w:val="24"/>
          <w:szCs w:val="24"/>
          <w:lang w:eastAsia="pt-BR"/>
        </w:rPr>
        <w:t xml:space="preserve">A presente pesquisa foi realizada por meio de uma revisão </w:t>
      </w:r>
      <w:r w:rsidR="000222FC">
        <w:rPr>
          <w:rFonts w:eastAsia="Times New Roman"/>
          <w:color w:val="000000"/>
          <w:sz w:val="24"/>
          <w:szCs w:val="24"/>
          <w:lang w:eastAsia="pt-BR"/>
        </w:rPr>
        <w:t>de literatura</w:t>
      </w:r>
      <w:r w:rsidR="000222FC" w:rsidRPr="00CE744D">
        <w:rPr>
          <w:rFonts w:eastAsia="Times New Roman"/>
          <w:color w:val="000000"/>
          <w:sz w:val="24"/>
          <w:szCs w:val="24"/>
          <w:lang w:eastAsia="pt-BR"/>
        </w:rPr>
        <w:t xml:space="preserve">, logo, ocorreu busca eletrônica de artigos científicos completos, escritos em português e inglês, </w:t>
      </w:r>
      <w:r w:rsidR="000222FC">
        <w:rPr>
          <w:rFonts w:eastAsia="Times New Roman"/>
          <w:color w:val="000000"/>
          <w:sz w:val="24"/>
          <w:szCs w:val="24"/>
          <w:lang w:eastAsia="pt-BR"/>
        </w:rPr>
        <w:t xml:space="preserve">a partir do dia 20 de janeiro de 2020, </w:t>
      </w:r>
      <w:r w:rsidR="000222FC" w:rsidRPr="00CE744D">
        <w:rPr>
          <w:rFonts w:eastAsia="Times New Roman"/>
          <w:color w:val="000000"/>
          <w:sz w:val="24"/>
          <w:szCs w:val="24"/>
          <w:lang w:eastAsia="pt-BR"/>
        </w:rPr>
        <w:t>utilizando como descritores os seguintes termos: funções executivas, esporte</w:t>
      </w:r>
      <w:r w:rsidR="000222FC" w:rsidRPr="00A72FF8">
        <w:rPr>
          <w:rFonts w:eastAsia="Times New Roman"/>
          <w:i/>
          <w:iCs/>
          <w:color w:val="000000"/>
          <w:sz w:val="24"/>
          <w:szCs w:val="24"/>
          <w:lang w:eastAsia="pt-BR"/>
        </w:rPr>
        <w:t>, jiu jitsu</w:t>
      </w:r>
      <w:r w:rsidR="000222FC" w:rsidRPr="00CE744D">
        <w:rPr>
          <w:rFonts w:eastAsia="Times New Roman"/>
          <w:color w:val="000000"/>
          <w:sz w:val="24"/>
          <w:szCs w:val="24"/>
          <w:lang w:eastAsia="pt-BR"/>
        </w:rPr>
        <w:t xml:space="preserve">, artes marciais, criança, </w:t>
      </w:r>
      <w:r w:rsidR="000222FC" w:rsidRPr="00A72FF8">
        <w:rPr>
          <w:rFonts w:eastAsia="Times New Roman"/>
          <w:i/>
          <w:iCs/>
          <w:color w:val="000000"/>
          <w:sz w:val="24"/>
          <w:szCs w:val="24"/>
          <w:lang w:eastAsia="pt-BR"/>
        </w:rPr>
        <w:t>executive</w:t>
      </w:r>
      <w:r w:rsidR="00D803AF">
        <w:rPr>
          <w:rFonts w:eastAsia="Times New Roman"/>
          <w:i/>
          <w:iCs/>
          <w:color w:val="000000"/>
          <w:sz w:val="24"/>
          <w:szCs w:val="24"/>
          <w:lang w:eastAsia="pt-BR"/>
        </w:rPr>
        <w:t xml:space="preserve"> </w:t>
      </w:r>
      <w:r w:rsidR="000222FC" w:rsidRPr="00A72FF8">
        <w:rPr>
          <w:rFonts w:eastAsia="Times New Roman"/>
          <w:i/>
          <w:iCs/>
          <w:color w:val="000000"/>
          <w:sz w:val="24"/>
          <w:szCs w:val="24"/>
          <w:lang w:eastAsia="pt-BR"/>
        </w:rPr>
        <w:t>functions, sports, martialarts e children</w:t>
      </w:r>
      <w:r w:rsidR="000222FC" w:rsidRPr="00CE744D">
        <w:rPr>
          <w:rFonts w:eastAsia="Times New Roman"/>
          <w:color w:val="000000"/>
          <w:sz w:val="24"/>
          <w:szCs w:val="24"/>
          <w:lang w:eastAsia="pt-BR"/>
        </w:rPr>
        <w:t xml:space="preserve">, sendo estes usados combinadamente durante a fase de busca dos artigos. </w:t>
      </w:r>
    </w:p>
    <w:p w:rsidR="000222FC" w:rsidRPr="00CE744D" w:rsidRDefault="000222FC" w:rsidP="00CA5AF9">
      <w:pPr>
        <w:pStyle w:val="PargrafodaLista"/>
        <w:shd w:val="clear" w:color="auto" w:fill="FFFFFF"/>
        <w:spacing w:after="0" w:line="360" w:lineRule="auto"/>
        <w:ind w:left="0" w:firstLine="709"/>
        <w:jc w:val="both"/>
        <w:textAlignment w:val="baseline"/>
        <w:rPr>
          <w:rFonts w:eastAsia="Times New Roman"/>
          <w:color w:val="000000"/>
          <w:sz w:val="24"/>
          <w:szCs w:val="24"/>
          <w:lang w:eastAsia="pt-BR"/>
        </w:rPr>
      </w:pPr>
      <w:r w:rsidRPr="00CE744D">
        <w:rPr>
          <w:rFonts w:eastAsia="Times New Roman"/>
          <w:color w:val="000000"/>
          <w:sz w:val="24"/>
          <w:szCs w:val="24"/>
          <w:lang w:eastAsia="pt-BR"/>
        </w:rPr>
        <w:t>Como critérios de inclusão definiu-se a disponibilidade dos artigos na íntegra</w:t>
      </w:r>
      <w:r>
        <w:rPr>
          <w:rFonts w:eastAsia="Times New Roman"/>
          <w:color w:val="000000"/>
          <w:sz w:val="24"/>
          <w:szCs w:val="24"/>
          <w:lang w:eastAsia="pt-BR"/>
        </w:rPr>
        <w:t xml:space="preserve"> (</w:t>
      </w:r>
      <w:r w:rsidRPr="0038246E">
        <w:rPr>
          <w:rFonts w:eastAsia="Times New Roman"/>
          <w:color w:val="000000"/>
          <w:sz w:val="24"/>
          <w:szCs w:val="24"/>
          <w:lang w:eastAsia="pt-BR"/>
        </w:rPr>
        <w:t>experimentais, de revisão e metanálises</w:t>
      </w:r>
      <w:r>
        <w:rPr>
          <w:rFonts w:eastAsia="Times New Roman"/>
          <w:color w:val="000000"/>
          <w:sz w:val="24"/>
          <w:szCs w:val="24"/>
          <w:lang w:eastAsia="pt-BR"/>
        </w:rPr>
        <w:t>)</w:t>
      </w:r>
      <w:r w:rsidRPr="00CE744D">
        <w:rPr>
          <w:rFonts w:eastAsia="Times New Roman"/>
          <w:color w:val="000000"/>
          <w:sz w:val="24"/>
          <w:szCs w:val="24"/>
          <w:lang w:eastAsia="pt-BR"/>
        </w:rPr>
        <w:t>, que tratassem das funções executivas, o BJJ e</w:t>
      </w:r>
      <w:r>
        <w:rPr>
          <w:rFonts w:eastAsia="Times New Roman"/>
          <w:color w:val="000000"/>
          <w:sz w:val="24"/>
          <w:szCs w:val="24"/>
          <w:lang w:eastAsia="pt-BR"/>
        </w:rPr>
        <w:t xml:space="preserve"> que incluíssem</w:t>
      </w:r>
      <w:r w:rsidRPr="00CE744D">
        <w:rPr>
          <w:rFonts w:eastAsia="Times New Roman"/>
          <w:color w:val="000000"/>
          <w:sz w:val="24"/>
          <w:szCs w:val="24"/>
          <w:lang w:eastAsia="pt-BR"/>
        </w:rPr>
        <w:t xml:space="preserve"> crianças </w:t>
      </w:r>
      <w:r>
        <w:rPr>
          <w:rFonts w:eastAsia="Times New Roman"/>
          <w:color w:val="000000"/>
          <w:sz w:val="24"/>
          <w:szCs w:val="24"/>
          <w:lang w:eastAsia="pt-BR"/>
        </w:rPr>
        <w:t xml:space="preserve">hígidas </w:t>
      </w:r>
      <w:r w:rsidRPr="00CE744D">
        <w:rPr>
          <w:rFonts w:eastAsia="Times New Roman"/>
          <w:color w:val="000000"/>
          <w:sz w:val="24"/>
          <w:szCs w:val="24"/>
          <w:lang w:eastAsia="pt-BR"/>
        </w:rPr>
        <w:t xml:space="preserve">de até 12 </w:t>
      </w:r>
      <w:r w:rsidRPr="00102BE1">
        <w:rPr>
          <w:rFonts w:eastAsia="Times New Roman"/>
          <w:color w:val="000000"/>
          <w:sz w:val="24"/>
          <w:szCs w:val="24"/>
          <w:lang w:eastAsia="pt-BR"/>
        </w:rPr>
        <w:t>anos de idade</w:t>
      </w:r>
      <w:r>
        <w:rPr>
          <w:rFonts w:eastAsia="Times New Roman"/>
          <w:color w:val="000000"/>
          <w:sz w:val="24"/>
          <w:szCs w:val="24"/>
          <w:lang w:eastAsia="pt-BR"/>
        </w:rPr>
        <w:t xml:space="preserve"> em sua amostra</w:t>
      </w:r>
      <w:r w:rsidRPr="002C119D">
        <w:rPr>
          <w:rFonts w:eastAsia="Times New Roman"/>
          <w:color w:val="000000"/>
          <w:sz w:val="24"/>
          <w:szCs w:val="24"/>
          <w:lang w:eastAsia="pt-BR"/>
        </w:rPr>
        <w:t xml:space="preserve">. Os critérios de exclusão foram, os artigos repetidos, resumos de congressos, envolvendo apenas adolescentes e adultos, e crianças com algum comprometimento neurológico. Foram analisados os artigos publicados </w:t>
      </w:r>
      <w:r>
        <w:rPr>
          <w:rFonts w:eastAsia="Times New Roman"/>
          <w:color w:val="000000"/>
          <w:sz w:val="24"/>
          <w:szCs w:val="24"/>
          <w:lang w:eastAsia="pt-BR"/>
        </w:rPr>
        <w:t xml:space="preserve">de 2011 </w:t>
      </w:r>
      <w:r w:rsidRPr="002C119D">
        <w:rPr>
          <w:rFonts w:eastAsia="Times New Roman"/>
          <w:color w:val="000000"/>
          <w:sz w:val="24"/>
          <w:szCs w:val="24"/>
          <w:lang w:eastAsia="pt-BR"/>
        </w:rPr>
        <w:t>até 20</w:t>
      </w:r>
      <w:r>
        <w:rPr>
          <w:rFonts w:eastAsia="Times New Roman"/>
          <w:color w:val="000000"/>
          <w:sz w:val="24"/>
          <w:szCs w:val="24"/>
          <w:lang w:eastAsia="pt-BR"/>
        </w:rPr>
        <w:t>19</w:t>
      </w:r>
      <w:r w:rsidRPr="002C119D">
        <w:rPr>
          <w:rFonts w:eastAsia="Times New Roman"/>
          <w:color w:val="000000"/>
          <w:sz w:val="24"/>
          <w:szCs w:val="24"/>
          <w:lang w:eastAsia="pt-BR"/>
        </w:rPr>
        <w:t>, em português e inglês, nas seguintes bases de dados: P</w:t>
      </w:r>
      <w:r w:rsidR="0050154E" w:rsidRPr="002C119D">
        <w:rPr>
          <w:rFonts w:eastAsia="Times New Roman"/>
          <w:color w:val="000000"/>
          <w:sz w:val="24"/>
          <w:szCs w:val="24"/>
          <w:lang w:eastAsia="pt-BR"/>
        </w:rPr>
        <w:t>ub</w:t>
      </w:r>
      <w:r w:rsidRPr="002C119D">
        <w:rPr>
          <w:rFonts w:eastAsia="Times New Roman"/>
          <w:color w:val="000000"/>
          <w:sz w:val="24"/>
          <w:szCs w:val="24"/>
          <w:lang w:eastAsia="pt-BR"/>
        </w:rPr>
        <w:t>M</w:t>
      </w:r>
      <w:r w:rsidR="0050154E" w:rsidRPr="002C119D">
        <w:rPr>
          <w:rFonts w:eastAsia="Times New Roman"/>
          <w:color w:val="000000"/>
          <w:sz w:val="24"/>
          <w:szCs w:val="24"/>
          <w:lang w:eastAsia="pt-BR"/>
        </w:rPr>
        <w:t>ed</w:t>
      </w:r>
      <w:r w:rsidRPr="002C119D">
        <w:rPr>
          <w:rFonts w:eastAsia="Times New Roman"/>
          <w:color w:val="000000"/>
          <w:sz w:val="24"/>
          <w:szCs w:val="24"/>
          <w:lang w:eastAsia="pt-BR"/>
        </w:rPr>
        <w:t xml:space="preserve"> e S</w:t>
      </w:r>
      <w:r w:rsidR="0050154E" w:rsidRPr="002C119D">
        <w:rPr>
          <w:rFonts w:eastAsia="Times New Roman"/>
          <w:color w:val="000000"/>
          <w:sz w:val="24"/>
          <w:szCs w:val="24"/>
          <w:lang w:eastAsia="pt-BR"/>
        </w:rPr>
        <w:t>ci</w:t>
      </w:r>
      <w:r w:rsidRPr="002C119D">
        <w:rPr>
          <w:rFonts w:eastAsia="Times New Roman"/>
          <w:color w:val="000000"/>
          <w:sz w:val="24"/>
          <w:szCs w:val="24"/>
          <w:lang w:eastAsia="pt-BR"/>
        </w:rPr>
        <w:t>ELO.</w:t>
      </w:r>
    </w:p>
    <w:p w:rsidR="00EB0028" w:rsidRDefault="00EB0028" w:rsidP="00CA5AF9">
      <w:pPr>
        <w:pStyle w:val="PargrafodaLista"/>
        <w:shd w:val="clear" w:color="auto" w:fill="FFFFFF"/>
        <w:spacing w:after="0" w:line="360" w:lineRule="auto"/>
        <w:ind w:left="0"/>
        <w:jc w:val="both"/>
        <w:textAlignment w:val="baseline"/>
        <w:rPr>
          <w:rFonts w:eastAsia="Times New Roman"/>
          <w:b/>
          <w:bCs/>
          <w:color w:val="000000"/>
          <w:sz w:val="24"/>
          <w:szCs w:val="24"/>
          <w:lang w:eastAsia="pt-BR"/>
        </w:rPr>
      </w:pPr>
    </w:p>
    <w:p w:rsidR="00BE2C10" w:rsidRDefault="00BE2C10" w:rsidP="00CA5AF9">
      <w:pPr>
        <w:pStyle w:val="PargrafodaLista"/>
        <w:shd w:val="clear" w:color="auto" w:fill="FFFFFF"/>
        <w:spacing w:after="0" w:line="360" w:lineRule="auto"/>
        <w:ind w:left="0"/>
        <w:jc w:val="both"/>
        <w:textAlignment w:val="baseline"/>
        <w:rPr>
          <w:rFonts w:eastAsia="Times New Roman"/>
          <w:b/>
          <w:bCs/>
          <w:color w:val="000000"/>
          <w:sz w:val="24"/>
          <w:szCs w:val="24"/>
          <w:lang w:eastAsia="pt-BR"/>
        </w:rPr>
      </w:pPr>
    </w:p>
    <w:p w:rsidR="00BE2C10" w:rsidRDefault="00BE2C10" w:rsidP="00CA5AF9">
      <w:pPr>
        <w:pStyle w:val="PargrafodaLista"/>
        <w:shd w:val="clear" w:color="auto" w:fill="FFFFFF"/>
        <w:spacing w:after="0" w:line="360" w:lineRule="auto"/>
        <w:ind w:left="0"/>
        <w:jc w:val="both"/>
        <w:textAlignment w:val="baseline"/>
        <w:rPr>
          <w:rFonts w:eastAsia="Times New Roman"/>
          <w:b/>
          <w:bCs/>
          <w:color w:val="000000"/>
          <w:sz w:val="24"/>
          <w:szCs w:val="24"/>
          <w:lang w:eastAsia="pt-BR"/>
        </w:rPr>
      </w:pPr>
    </w:p>
    <w:p w:rsidR="000222FC" w:rsidRPr="005929D5" w:rsidRDefault="000222FC" w:rsidP="00CA5AF9">
      <w:pPr>
        <w:pStyle w:val="PargrafodaLista"/>
        <w:shd w:val="clear" w:color="auto" w:fill="FFFFFF"/>
        <w:spacing w:after="0" w:line="360" w:lineRule="auto"/>
        <w:ind w:left="0"/>
        <w:jc w:val="both"/>
        <w:textAlignment w:val="baseline"/>
        <w:rPr>
          <w:rFonts w:eastAsia="Times New Roman"/>
          <w:b/>
          <w:bCs/>
          <w:color w:val="000000"/>
          <w:sz w:val="24"/>
          <w:szCs w:val="24"/>
          <w:lang w:eastAsia="pt-BR"/>
        </w:rPr>
      </w:pPr>
      <w:r>
        <w:rPr>
          <w:rFonts w:eastAsia="Times New Roman"/>
          <w:b/>
          <w:bCs/>
          <w:color w:val="000000"/>
          <w:sz w:val="24"/>
          <w:szCs w:val="24"/>
          <w:lang w:eastAsia="pt-BR"/>
        </w:rPr>
        <w:lastRenderedPageBreak/>
        <w:t>RESULTADOS</w:t>
      </w:r>
    </w:p>
    <w:p w:rsidR="000222FC" w:rsidRDefault="000222FC" w:rsidP="00CA5AF9">
      <w:pPr>
        <w:pStyle w:val="PargrafodaLista"/>
        <w:shd w:val="clear" w:color="auto" w:fill="FFFFFF"/>
        <w:spacing w:after="0" w:line="360" w:lineRule="auto"/>
        <w:ind w:left="0" w:firstLine="709"/>
        <w:jc w:val="both"/>
        <w:textAlignment w:val="baseline"/>
        <w:rPr>
          <w:rFonts w:eastAsia="Times New Roman"/>
          <w:color w:val="000000"/>
          <w:sz w:val="24"/>
          <w:szCs w:val="24"/>
          <w:lang w:eastAsia="pt-BR"/>
        </w:rPr>
      </w:pPr>
      <w:r w:rsidRPr="00CE744D">
        <w:rPr>
          <w:rFonts w:eastAsia="Times New Roman"/>
          <w:color w:val="000000"/>
          <w:sz w:val="24"/>
          <w:szCs w:val="24"/>
          <w:lang w:eastAsia="pt-BR"/>
        </w:rPr>
        <w:t xml:space="preserve">A triagem dos artigos </w:t>
      </w:r>
      <w:r>
        <w:rPr>
          <w:rFonts w:eastAsia="Times New Roman"/>
          <w:color w:val="000000"/>
          <w:sz w:val="24"/>
          <w:szCs w:val="24"/>
          <w:lang w:eastAsia="pt-BR"/>
        </w:rPr>
        <w:t xml:space="preserve">se </w:t>
      </w:r>
      <w:r w:rsidRPr="00CE744D">
        <w:rPr>
          <w:rFonts w:eastAsia="Times New Roman"/>
          <w:color w:val="000000"/>
          <w:sz w:val="24"/>
          <w:szCs w:val="24"/>
          <w:lang w:eastAsia="pt-BR"/>
        </w:rPr>
        <w:t xml:space="preserve">deu pela leitura dos títulos, em seguida dos resumos elegíveis, e por fim foram lidos na íntegra os artigos selecionados, com vistas a responder à questão norteadora. Dados referentes às buscas e amostragem final, serão apresentados no fluxograma </w:t>
      </w:r>
      <w:r>
        <w:rPr>
          <w:rFonts w:eastAsia="Times New Roman"/>
          <w:color w:val="000000"/>
          <w:sz w:val="24"/>
          <w:szCs w:val="24"/>
          <w:lang w:eastAsia="pt-BR"/>
        </w:rPr>
        <w:t xml:space="preserve">na Figura </w:t>
      </w:r>
      <w:r w:rsidRPr="00CE744D">
        <w:rPr>
          <w:rFonts w:eastAsia="Times New Roman"/>
          <w:color w:val="000000"/>
          <w:sz w:val="24"/>
          <w:szCs w:val="24"/>
          <w:lang w:eastAsia="pt-BR"/>
        </w:rPr>
        <w:t>1:</w:t>
      </w:r>
    </w:p>
    <w:p w:rsidR="000222FC" w:rsidRDefault="00525706" w:rsidP="00CA5AF9">
      <w:pPr>
        <w:pStyle w:val="PargrafodaLista"/>
        <w:shd w:val="clear" w:color="auto" w:fill="FFFFFF"/>
        <w:spacing w:after="0" w:line="360" w:lineRule="auto"/>
        <w:ind w:left="0"/>
        <w:jc w:val="both"/>
        <w:textAlignment w:val="baseline"/>
        <w:rPr>
          <w:rFonts w:eastAsia="Times New Roman"/>
          <w:color w:val="000000"/>
          <w:sz w:val="24"/>
          <w:szCs w:val="24"/>
          <w:lang w:eastAsia="pt-BR"/>
        </w:rPr>
      </w:pPr>
      <w:r>
        <w:rPr>
          <w:rFonts w:eastAsia="Times New Roman"/>
          <w:color w:val="000000"/>
          <w:sz w:val="24"/>
          <w:szCs w:val="24"/>
          <w:lang w:eastAsia="pt-BR"/>
        </w:rPr>
      </w:r>
      <w:r>
        <w:rPr>
          <w:rFonts w:eastAsia="Times New Roman"/>
          <w:color w:val="000000"/>
          <w:sz w:val="24"/>
          <w:szCs w:val="24"/>
          <w:lang w:eastAsia="pt-BR"/>
        </w:rPr>
        <w:pict>
          <v:group id="_x0000_s1058" style="width:442.7pt;height:386.5pt;mso-position-horizontal-relative:char;mso-position-vertical-relative:line" coordorigin="1710,1425" coordsize="7715,11567">
            <v:shapetype id="_x0000_t202" coordsize="21600,21600" o:spt="202" path="m,l,21600r21600,l21600,xe">
              <v:stroke joinstyle="miter"/>
              <v:path gradientshapeok="t" o:connecttype="rect"/>
            </v:shapetype>
            <v:shape id="Caixa de Texto 2" o:spid="_x0000_s1059" type="#_x0000_t202" style="position:absolute;left:1710;top:1425;width:586;height:2522;visibility:visible;mso-wrap-distance-top:3.6pt;mso-wrap-distance-bottom:3.6pt;mso-width-relative:margin;mso-height-relative:margin" fillcolor="#393737">
              <v:textbox style="layout-flow:vertical;mso-layout-flow-alt:bottom-to-top;mso-next-textbox:#Caixa de Texto 2">
                <w:txbxContent>
                  <w:p w:rsidR="000222FC" w:rsidRPr="003F68CF" w:rsidRDefault="000222FC" w:rsidP="000222FC">
                    <w:pPr>
                      <w:jc w:val="center"/>
                      <w:rPr>
                        <w:b/>
                        <w:bCs/>
                        <w:color w:val="FFFFFF"/>
                      </w:rPr>
                    </w:pPr>
                    <w:r w:rsidRPr="003F68CF">
                      <w:rPr>
                        <w:b/>
                        <w:bCs/>
                        <w:color w:val="FFFFFF"/>
                      </w:rPr>
                      <w:t>Identificação</w:t>
                    </w:r>
                  </w:p>
                </w:txbxContent>
              </v:textbox>
            </v:shape>
            <v:shape id="Caixa de Texto 2" o:spid="_x0000_s1060" type="#_x0000_t202" style="position:absolute;left:1710;top:4281;width:586;height:2966;visibility:visible;mso-wrap-distance-top:3.6pt;mso-wrap-distance-bottom:3.6pt;mso-width-relative:margin;mso-height-relative:margin" fillcolor="#393737">
              <v:textbox style="layout-flow:vertical;mso-layout-flow-alt:bottom-to-top">
                <w:txbxContent>
                  <w:p w:rsidR="000222FC" w:rsidRDefault="000222FC" w:rsidP="000222FC">
                    <w:pPr>
                      <w:jc w:val="center"/>
                    </w:pPr>
                    <w:r w:rsidRPr="00FC68DB">
                      <w:rPr>
                        <w:b/>
                        <w:bCs/>
                      </w:rPr>
                      <w:t>Seleção</w:t>
                    </w:r>
                  </w:p>
                </w:txbxContent>
              </v:textbox>
            </v:shape>
            <v:shape id="Caixa de Texto 2" o:spid="_x0000_s1061" type="#_x0000_t202" style="position:absolute;left:1710;top:7596;width:586;height:3026;visibility:visible;mso-wrap-distance-top:3.6pt;mso-wrap-distance-bottom:3.6pt;mso-width-relative:margin;mso-height-relative:margin" fillcolor="#393737">
              <v:textbox style="layout-flow:vertical;mso-layout-flow-alt:bottom-to-top">
                <w:txbxContent>
                  <w:p w:rsidR="000222FC" w:rsidRDefault="000222FC" w:rsidP="000222FC">
                    <w:pPr>
                      <w:jc w:val="center"/>
                    </w:pPr>
                    <w:r w:rsidRPr="00FC68DB">
                      <w:rPr>
                        <w:b/>
                        <w:bCs/>
                      </w:rPr>
                      <w:t>Elegibilidade</w:t>
                    </w:r>
                  </w:p>
                </w:txbxContent>
              </v:textbox>
            </v:shape>
            <v:shape id="Caixa de Texto 2" o:spid="_x0000_s1062" type="#_x0000_t202" style="position:absolute;left:1710;top:10911;width:586;height:2081;visibility:visible;mso-wrap-distance-top:3.6pt;mso-wrap-distance-bottom:3.6pt;mso-width-relative:margin;mso-height-relative:margin" fillcolor="#393737">
              <v:textbox style="layout-flow:vertical;mso-layout-flow-alt:bottom-to-top">
                <w:txbxContent>
                  <w:p w:rsidR="000222FC" w:rsidRDefault="000222FC" w:rsidP="000222FC">
                    <w:pPr>
                      <w:jc w:val="center"/>
                    </w:pPr>
                    <w:r w:rsidRPr="00FC68DB">
                      <w:rPr>
                        <w:b/>
                        <w:bCs/>
                      </w:rPr>
                      <w:t>Inclusão</w:t>
                    </w:r>
                  </w:p>
                </w:txbxContent>
              </v:textbox>
            </v:shape>
            <v:group id="_x0000_s1063" style="position:absolute;left:3680;top:1425;width:5745;height:11461" coordorigin="3680,1146" coordsize="5745,11461">
              <v:shape id="Caixa de Texto 2" o:spid="_x0000_s1064" type="#_x0000_t202" style="position:absolute;left:3680;top:1146;width:2340;height:1305;visibility:visible;mso-wrap-distance-top:3.6pt;mso-wrap-distance-bottom:3.6pt;mso-width-relative:margin;mso-height-relative:margin" strokeweight="1.5pt">
                <v:textbox>
                  <w:txbxContent>
                    <w:p w:rsidR="000222FC" w:rsidRPr="00783F6A" w:rsidRDefault="000222FC" w:rsidP="00A72FF8">
                      <w:pPr>
                        <w:spacing w:after="0" w:line="240" w:lineRule="auto"/>
                        <w:jc w:val="center"/>
                      </w:pPr>
                      <w:r w:rsidRPr="00783F6A">
                        <w:t>Artigos encontrados nas bases de dados(n = 6152)</w:t>
                      </w:r>
                    </w:p>
                  </w:txbxContent>
                </v:textbox>
              </v:shape>
              <v:shape id="Caixa de Texto 2" o:spid="_x0000_s1065" type="#_x0000_t202" style="position:absolute;left:3710;top:3847;width:2340;height:1305;visibility:visible;mso-wrap-distance-top:3.6pt;mso-wrap-distance-bottom:3.6pt;mso-width-relative:margin;mso-height-relative:margin" strokeweight="1.5pt">
                <v:textbox>
                  <w:txbxContent>
                    <w:p w:rsidR="000222FC" w:rsidRPr="00783F6A" w:rsidRDefault="000222FC" w:rsidP="00A72FF8">
                      <w:pPr>
                        <w:spacing w:after="0" w:line="240" w:lineRule="auto"/>
                        <w:jc w:val="center"/>
                      </w:pPr>
                      <w:r w:rsidRPr="00783F6A">
                        <w:t xml:space="preserve">Registro após remoção das duplicatas (n = </w:t>
                      </w:r>
                      <w:r>
                        <w:t>2123</w:t>
                      </w:r>
                      <w:r w:rsidRPr="00783F6A">
                        <w:t>)</w:t>
                      </w:r>
                    </w:p>
                  </w:txbxContent>
                </v:textbox>
              </v:shape>
              <v:shape id="Caixa de Texto 2" o:spid="_x0000_s1066" type="#_x0000_t202" style="position:absolute;left:3746;top:6341;width:2340;height:1065;visibility:visible;mso-wrap-distance-top:3.6pt;mso-wrap-distance-bottom:3.6pt;mso-width-relative:margin;mso-height-relative:margin" strokeweight="1.5pt">
                <v:textbox>
                  <w:txbxContent>
                    <w:p w:rsidR="000222FC" w:rsidRPr="00783F6A" w:rsidRDefault="000222FC" w:rsidP="00A72FF8">
                      <w:pPr>
                        <w:spacing w:after="0" w:line="240" w:lineRule="auto"/>
                        <w:jc w:val="center"/>
                      </w:pPr>
                      <w:r w:rsidRPr="00783F6A">
                        <w:t xml:space="preserve">Artigos avaliados(n = </w:t>
                      </w:r>
                      <w:r>
                        <w:t>10</w:t>
                      </w:r>
                      <w:r w:rsidRPr="00783F6A">
                        <w:t>)</w:t>
                      </w:r>
                    </w:p>
                  </w:txbxContent>
                </v:textbox>
              </v:shape>
              <v:shape id="Caixa de Texto 2" o:spid="_x0000_s1067" type="#_x0000_t202" style="position:absolute;left:3770;top:8617;width:2340;height:1305;visibility:visible;mso-wrap-distance-top:3.6pt;mso-wrap-distance-bottom:3.6pt;mso-width-relative:margin;mso-height-relative:margin" strokeweight="1.5pt">
                <v:textbox>
                  <w:txbxContent>
                    <w:p w:rsidR="000222FC" w:rsidRPr="00783F6A" w:rsidRDefault="000222FC" w:rsidP="00A72FF8">
                      <w:pPr>
                        <w:spacing w:after="0" w:line="240" w:lineRule="auto"/>
                        <w:jc w:val="center"/>
                      </w:pPr>
                      <w:r w:rsidRPr="00783F6A">
                        <w:t xml:space="preserve">Artigos acessados na integral para elegibilidade(n = </w:t>
                      </w:r>
                      <w:r>
                        <w:t>5</w:t>
                      </w:r>
                      <w:r w:rsidRPr="00783F6A">
                        <w:t>)</w:t>
                      </w:r>
                    </w:p>
                  </w:txbxContent>
                </v:textbox>
              </v:shape>
              <v:shape id="Caixa de Texto 2" o:spid="_x0000_s1068" type="#_x0000_t202" style="position:absolute;left:3725;top:11302;width:2430;height:1305;visibility:visible;mso-wrap-distance-top:3.6pt;mso-wrap-distance-bottom:3.6pt;mso-width-relative:margin;mso-height-relative:margin" strokeweight="1.5pt">
                <v:textbox>
                  <w:txbxContent>
                    <w:p w:rsidR="000222FC" w:rsidRPr="00783F6A" w:rsidRDefault="000222FC" w:rsidP="00A72FF8">
                      <w:pPr>
                        <w:spacing w:after="0" w:line="240" w:lineRule="auto"/>
                        <w:jc w:val="center"/>
                      </w:pPr>
                      <w:r w:rsidRPr="00783F6A">
                        <w:t xml:space="preserve">Artigos incluídos na análise qualitativa(n = </w:t>
                      </w:r>
                      <w:r>
                        <w:t>5</w:t>
                      </w:r>
                      <w:r w:rsidRPr="00783F6A">
                        <w:t>)</w:t>
                      </w:r>
                    </w:p>
                  </w:txbxContent>
                </v:textbox>
              </v:shape>
              <v:shapetype id="_x0000_t32" coordsize="21600,21600" o:spt="32" o:oned="t" path="m,l21600,21600e" filled="f">
                <v:path arrowok="t" fillok="f" o:connecttype="none"/>
                <o:lock v:ext="edit" shapetype="t"/>
              </v:shapetype>
              <v:shape id="_x0000_s1069" type="#_x0000_t32" style="position:absolute;left:4880;top:2451;width:1;height:1396" o:connectortype="straight" strokeweight="3pt">
                <v:stroke endarrow="block"/>
              </v:shape>
              <v:shape id="_x0000_s1070" type="#_x0000_t32" style="position:absolute;left:4895;top:5152;width:0;height:1189" o:connectortype="straight" strokeweight="3pt">
                <v:stroke endarrow="block"/>
              </v:shape>
              <v:shape id="_x0000_s1071" type="#_x0000_t32" style="position:absolute;left:4880;top:7376;width:1;height:1241" o:connectortype="straight" strokeweight="3pt">
                <v:stroke endarrow="block"/>
              </v:shape>
              <v:shape id="_x0000_s1072" type="#_x0000_t32" style="position:absolute;left:4925;top:9906;width:0;height:1381" o:connectortype="straight" strokeweight="3pt">
                <v:stroke endarrow="block"/>
              </v:shape>
              <v:shape id="_x0000_s1073" type="#_x0000_t32" style="position:absolute;left:4895;top:5722;width:2040;height:0" o:connectortype="straight" strokeweight="3pt">
                <v:stroke endarrow="block"/>
              </v:shape>
              <v:shape id="_x0000_s1074" type="#_x0000_t32" style="position:absolute;left:6140;top:9277;width:870;height:0" o:connectortype="straight" strokeweight="3pt">
                <v:stroke endarrow="block"/>
              </v:shape>
              <v:shape id="Caixa de Texto 2" o:spid="_x0000_s1075" type="#_x0000_t202" style="position:absolute;left:7025;top:4942;width:2340;height:1530;visibility:visible;mso-wrap-distance-top:3.6pt;mso-wrap-distance-bottom:3.6pt;mso-width-relative:margin;mso-height-relative:margin" strokeweight="1.5pt">
                <v:textbox>
                  <w:txbxContent>
                    <w:p w:rsidR="000222FC" w:rsidRDefault="000222FC" w:rsidP="00B534AA">
                      <w:pPr>
                        <w:spacing w:after="0"/>
                        <w:jc w:val="center"/>
                      </w:pPr>
                      <w:r w:rsidRPr="00783F6A">
                        <w:t xml:space="preserve">Artigos </w:t>
                      </w:r>
                      <w:r>
                        <w:t>excluídos (amostra não saudável, adultos, adolescentes)</w:t>
                      </w:r>
                    </w:p>
                    <w:p w:rsidR="000222FC" w:rsidRPr="00783F6A" w:rsidRDefault="000222FC" w:rsidP="000222FC">
                      <w:pPr>
                        <w:spacing w:before="120"/>
                        <w:jc w:val="center"/>
                      </w:pPr>
                      <w:r w:rsidRPr="00783F6A">
                        <w:t xml:space="preserve">n = </w:t>
                      </w:r>
                      <w:r>
                        <w:t>2113</w:t>
                      </w:r>
                    </w:p>
                  </w:txbxContent>
                </v:textbox>
              </v:shape>
              <v:shape id="Caixa de Texto 2" o:spid="_x0000_s1076" type="#_x0000_t202" style="position:absolute;left:7085;top:8647;width:2340;height:1245;visibility:visible;mso-wrap-distance-top:3.6pt;mso-wrap-distance-bottom:3.6pt;mso-width-relative:margin;mso-height-relative:margin" strokeweight="1.5pt">
                <v:textbox>
                  <w:txbxContent>
                    <w:p w:rsidR="007504A6" w:rsidRDefault="000222FC" w:rsidP="00CA5AF9">
                      <w:pPr>
                        <w:spacing w:before="120" w:after="0" w:line="240" w:lineRule="auto"/>
                        <w:jc w:val="center"/>
                      </w:pPr>
                      <w:r w:rsidRPr="00783F6A">
                        <w:t xml:space="preserve">Artigos </w:t>
                      </w:r>
                      <w:r>
                        <w:t xml:space="preserve">completos </w:t>
                      </w:r>
                    </w:p>
                    <w:p w:rsidR="000222FC" w:rsidRPr="00783F6A" w:rsidRDefault="000222FC" w:rsidP="00CA5AF9">
                      <w:pPr>
                        <w:spacing w:before="120" w:after="0" w:line="240" w:lineRule="auto"/>
                        <w:jc w:val="center"/>
                      </w:pPr>
                      <w:r>
                        <w:t>excluídos(</w:t>
                      </w:r>
                      <w:r w:rsidRPr="00783F6A">
                        <w:t xml:space="preserve">n = </w:t>
                      </w:r>
                      <w:r>
                        <w:t>5)</w:t>
                      </w:r>
                    </w:p>
                  </w:txbxContent>
                </v:textbox>
              </v:shape>
            </v:group>
            <w10:wrap type="none"/>
            <w10:anchorlock/>
          </v:group>
        </w:pict>
      </w:r>
    </w:p>
    <w:p w:rsidR="000222FC" w:rsidRDefault="000222FC" w:rsidP="007D5624">
      <w:pPr>
        <w:pStyle w:val="PargrafodaLista"/>
        <w:spacing w:after="0" w:line="240" w:lineRule="auto"/>
        <w:ind w:left="0"/>
        <w:jc w:val="both"/>
        <w:rPr>
          <w:rFonts w:eastAsia="Times New Roman"/>
          <w:color w:val="000000"/>
          <w:sz w:val="20"/>
          <w:szCs w:val="20"/>
          <w:lang w:eastAsia="pt-BR"/>
        </w:rPr>
      </w:pPr>
      <w:r w:rsidRPr="00B534AA">
        <w:rPr>
          <w:rFonts w:eastAsia="Times New Roman"/>
          <w:color w:val="000000"/>
          <w:sz w:val="20"/>
          <w:szCs w:val="20"/>
          <w:lang w:eastAsia="pt-BR"/>
        </w:rPr>
        <w:t>Figura 1: Fluxograma com os procedimentos para seleção dos artigos</w:t>
      </w:r>
    </w:p>
    <w:p w:rsidR="00BE2C10" w:rsidRPr="00B534AA" w:rsidRDefault="00BE2C10" w:rsidP="007D5624">
      <w:pPr>
        <w:pStyle w:val="PargrafodaLista"/>
        <w:spacing w:after="0" w:line="240" w:lineRule="auto"/>
        <w:ind w:left="0"/>
        <w:jc w:val="both"/>
        <w:rPr>
          <w:rFonts w:eastAsia="Times New Roman"/>
          <w:color w:val="000000"/>
          <w:sz w:val="20"/>
          <w:szCs w:val="20"/>
          <w:lang w:eastAsia="pt-BR"/>
        </w:rPr>
      </w:pPr>
      <w:r>
        <w:rPr>
          <w:rFonts w:eastAsia="Times New Roman"/>
          <w:color w:val="000000"/>
          <w:sz w:val="20"/>
          <w:szCs w:val="20"/>
          <w:lang w:eastAsia="pt-BR"/>
        </w:rPr>
        <w:t>Fonte: Próprio autor</w:t>
      </w:r>
    </w:p>
    <w:p w:rsidR="00F931B1" w:rsidRDefault="00F931B1" w:rsidP="00CA5AF9">
      <w:pPr>
        <w:pStyle w:val="PargrafodaLista"/>
        <w:spacing w:line="360" w:lineRule="auto"/>
        <w:ind w:left="0" w:firstLine="708"/>
        <w:jc w:val="both"/>
        <w:rPr>
          <w:rFonts w:eastAsia="Times New Roman"/>
          <w:color w:val="000000"/>
          <w:sz w:val="24"/>
          <w:szCs w:val="24"/>
          <w:lang w:eastAsia="pt-BR"/>
        </w:rPr>
      </w:pPr>
    </w:p>
    <w:p w:rsidR="000222FC" w:rsidRDefault="000222FC" w:rsidP="00CA5AF9">
      <w:pPr>
        <w:pStyle w:val="PargrafodaLista"/>
        <w:spacing w:line="360" w:lineRule="auto"/>
        <w:ind w:left="0" w:firstLine="708"/>
        <w:jc w:val="both"/>
        <w:rPr>
          <w:rFonts w:eastAsia="Times New Roman"/>
          <w:color w:val="000000"/>
          <w:sz w:val="24"/>
          <w:szCs w:val="24"/>
          <w:lang w:eastAsia="pt-BR"/>
        </w:rPr>
      </w:pPr>
      <w:r w:rsidRPr="00CE744D">
        <w:rPr>
          <w:rFonts w:eastAsia="Times New Roman"/>
          <w:color w:val="000000"/>
          <w:sz w:val="24"/>
          <w:szCs w:val="24"/>
          <w:lang w:eastAsia="pt-BR"/>
        </w:rPr>
        <w:t xml:space="preserve">No processo de busca foram encontrados 6125 artigos nas bases de dados utilizadas, e de acordo com os critérios de inclusão e exclusão foram selecionados, pelo título, seis artigos. </w:t>
      </w:r>
      <w:r w:rsidRPr="002C119D">
        <w:rPr>
          <w:rFonts w:eastAsia="Times New Roman"/>
          <w:color w:val="000000"/>
          <w:sz w:val="24"/>
          <w:szCs w:val="24"/>
          <w:lang w:eastAsia="pt-BR"/>
        </w:rPr>
        <w:t xml:space="preserve">Após leitura dos resumos foram mantidos os </w:t>
      </w:r>
      <w:r>
        <w:rPr>
          <w:rFonts w:eastAsia="Times New Roman"/>
          <w:color w:val="000000"/>
          <w:sz w:val="24"/>
          <w:szCs w:val="24"/>
          <w:lang w:eastAsia="pt-BR"/>
        </w:rPr>
        <w:t>5</w:t>
      </w:r>
      <w:r w:rsidRPr="002C119D">
        <w:rPr>
          <w:rFonts w:eastAsia="Times New Roman"/>
          <w:color w:val="000000"/>
          <w:sz w:val="24"/>
          <w:szCs w:val="24"/>
          <w:lang w:eastAsia="pt-BR"/>
        </w:rPr>
        <w:t xml:space="preserve"> artigos selecionados pelo título para que fosse possível gerar a discussão do estudo, os quais serão apresentados na tabela 1.</w:t>
      </w:r>
    </w:p>
    <w:p w:rsidR="008402E8" w:rsidRDefault="008402E8" w:rsidP="00CA5AF9">
      <w:pPr>
        <w:pStyle w:val="PargrafodaLista"/>
        <w:spacing w:line="360" w:lineRule="auto"/>
        <w:ind w:left="0" w:firstLine="708"/>
        <w:jc w:val="both"/>
        <w:rPr>
          <w:rFonts w:eastAsia="Times New Roman"/>
          <w:color w:val="000000"/>
          <w:sz w:val="24"/>
          <w:szCs w:val="24"/>
          <w:lang w:eastAsia="pt-BR"/>
        </w:rPr>
      </w:pPr>
    </w:p>
    <w:p w:rsidR="000222FC" w:rsidRPr="00B534AA" w:rsidRDefault="000222FC" w:rsidP="00CA5AF9">
      <w:pPr>
        <w:pStyle w:val="PargrafodaLista"/>
        <w:spacing w:line="360" w:lineRule="auto"/>
        <w:ind w:left="0"/>
        <w:jc w:val="center"/>
        <w:rPr>
          <w:rFonts w:eastAsia="Times New Roman"/>
          <w:color w:val="000000"/>
          <w:sz w:val="20"/>
          <w:szCs w:val="20"/>
          <w:lang w:eastAsia="pt-BR"/>
        </w:rPr>
      </w:pPr>
    </w:p>
    <w:p w:rsidR="000222FC" w:rsidRPr="00B534AA" w:rsidRDefault="000222FC" w:rsidP="00B534AA">
      <w:pPr>
        <w:pStyle w:val="PargrafodaLista"/>
        <w:spacing w:after="0" w:line="240" w:lineRule="auto"/>
        <w:ind w:left="0"/>
        <w:jc w:val="center"/>
        <w:rPr>
          <w:rFonts w:eastAsia="Times New Roman"/>
          <w:color w:val="000000"/>
          <w:sz w:val="20"/>
          <w:szCs w:val="20"/>
          <w:lang w:eastAsia="pt-BR"/>
        </w:rPr>
      </w:pPr>
      <w:r w:rsidRPr="00B534AA">
        <w:rPr>
          <w:rFonts w:eastAsia="Times New Roman"/>
          <w:color w:val="000000"/>
          <w:sz w:val="20"/>
          <w:szCs w:val="20"/>
          <w:lang w:eastAsia="pt-BR"/>
        </w:rPr>
        <w:t>Tabela 1: Características dos artigos selecionados.</w:t>
      </w:r>
    </w:p>
    <w:tbl>
      <w:tblPr>
        <w:tblW w:w="0" w:type="auto"/>
        <w:jc w:val="center"/>
        <w:tblBorders>
          <w:top w:val="single" w:sz="4" w:space="0" w:color="auto"/>
          <w:bottom w:val="single" w:sz="4" w:space="0" w:color="auto"/>
        </w:tblBorders>
        <w:tblLook w:val="04A0"/>
      </w:tblPr>
      <w:tblGrid>
        <w:gridCol w:w="1919"/>
        <w:gridCol w:w="706"/>
        <w:gridCol w:w="1650"/>
        <w:gridCol w:w="2409"/>
        <w:gridCol w:w="2146"/>
      </w:tblGrid>
      <w:tr w:rsidR="000222FC" w:rsidRPr="00B534AA" w:rsidTr="00BB3EC7">
        <w:trPr>
          <w:trHeight w:val="420"/>
          <w:jc w:val="center"/>
        </w:trPr>
        <w:tc>
          <w:tcPr>
            <w:tcW w:w="1919" w:type="dxa"/>
            <w:tcBorders>
              <w:top w:val="single" w:sz="4" w:space="0" w:color="auto"/>
              <w:bottom w:val="single" w:sz="4" w:space="0" w:color="auto"/>
            </w:tcBorders>
            <w:shd w:val="clear" w:color="auto" w:fill="auto"/>
            <w:noWrap/>
            <w:vAlign w:val="center"/>
            <w:hideMark/>
          </w:tcPr>
          <w:p w:rsidR="000222FC" w:rsidRPr="00B534AA" w:rsidRDefault="000222FC" w:rsidP="00B534AA">
            <w:pPr>
              <w:spacing w:after="0" w:line="240" w:lineRule="auto"/>
              <w:rPr>
                <w:b/>
                <w:bCs/>
                <w:sz w:val="20"/>
                <w:szCs w:val="20"/>
              </w:rPr>
            </w:pPr>
            <w:r w:rsidRPr="00B534AA">
              <w:rPr>
                <w:b/>
                <w:bCs/>
                <w:sz w:val="20"/>
                <w:szCs w:val="20"/>
              </w:rPr>
              <w:t>Autor(es)</w:t>
            </w:r>
          </w:p>
        </w:tc>
        <w:tc>
          <w:tcPr>
            <w:tcW w:w="706" w:type="dxa"/>
            <w:tcBorders>
              <w:top w:val="single" w:sz="4" w:space="0" w:color="auto"/>
              <w:bottom w:val="single" w:sz="4" w:space="0" w:color="auto"/>
            </w:tcBorders>
            <w:shd w:val="clear" w:color="auto" w:fill="auto"/>
            <w:noWrap/>
            <w:vAlign w:val="center"/>
            <w:hideMark/>
          </w:tcPr>
          <w:p w:rsidR="000222FC" w:rsidRPr="00B534AA" w:rsidRDefault="000222FC" w:rsidP="00B534AA">
            <w:pPr>
              <w:spacing w:after="0" w:line="240" w:lineRule="auto"/>
              <w:rPr>
                <w:b/>
                <w:bCs/>
                <w:sz w:val="20"/>
                <w:szCs w:val="20"/>
              </w:rPr>
            </w:pPr>
            <w:r w:rsidRPr="00B534AA">
              <w:rPr>
                <w:b/>
                <w:bCs/>
                <w:sz w:val="20"/>
                <w:szCs w:val="20"/>
              </w:rPr>
              <w:t>Ano</w:t>
            </w:r>
          </w:p>
        </w:tc>
        <w:tc>
          <w:tcPr>
            <w:tcW w:w="1650" w:type="dxa"/>
            <w:tcBorders>
              <w:top w:val="single" w:sz="4" w:space="0" w:color="auto"/>
              <w:bottom w:val="single" w:sz="4" w:space="0" w:color="auto"/>
            </w:tcBorders>
            <w:shd w:val="clear" w:color="auto" w:fill="auto"/>
            <w:noWrap/>
            <w:vAlign w:val="center"/>
            <w:hideMark/>
          </w:tcPr>
          <w:p w:rsidR="000222FC" w:rsidRPr="00B534AA" w:rsidRDefault="000222FC" w:rsidP="00B534AA">
            <w:pPr>
              <w:spacing w:after="0" w:line="240" w:lineRule="auto"/>
              <w:rPr>
                <w:b/>
                <w:bCs/>
                <w:sz w:val="20"/>
                <w:szCs w:val="20"/>
              </w:rPr>
            </w:pPr>
            <w:r w:rsidRPr="00B534AA">
              <w:rPr>
                <w:b/>
                <w:bCs/>
                <w:sz w:val="20"/>
                <w:szCs w:val="20"/>
              </w:rPr>
              <w:t>Público</w:t>
            </w:r>
          </w:p>
        </w:tc>
        <w:tc>
          <w:tcPr>
            <w:tcW w:w="2409" w:type="dxa"/>
            <w:tcBorders>
              <w:top w:val="single" w:sz="4" w:space="0" w:color="auto"/>
              <w:bottom w:val="single" w:sz="4" w:space="0" w:color="auto"/>
            </w:tcBorders>
            <w:shd w:val="clear" w:color="auto" w:fill="auto"/>
            <w:noWrap/>
            <w:vAlign w:val="center"/>
            <w:hideMark/>
          </w:tcPr>
          <w:p w:rsidR="000222FC" w:rsidRPr="00B534AA" w:rsidRDefault="000222FC" w:rsidP="00B534AA">
            <w:pPr>
              <w:spacing w:after="0" w:line="240" w:lineRule="auto"/>
              <w:rPr>
                <w:b/>
                <w:bCs/>
                <w:sz w:val="20"/>
                <w:szCs w:val="20"/>
              </w:rPr>
            </w:pPr>
            <w:r w:rsidRPr="00B534AA">
              <w:rPr>
                <w:b/>
                <w:bCs/>
                <w:sz w:val="20"/>
                <w:szCs w:val="20"/>
              </w:rPr>
              <w:t>Atividade</w:t>
            </w:r>
          </w:p>
        </w:tc>
        <w:tc>
          <w:tcPr>
            <w:tcW w:w="2146" w:type="dxa"/>
            <w:tcBorders>
              <w:top w:val="single" w:sz="4" w:space="0" w:color="auto"/>
              <w:bottom w:val="single" w:sz="4" w:space="0" w:color="auto"/>
            </w:tcBorders>
            <w:shd w:val="clear" w:color="auto" w:fill="auto"/>
            <w:noWrap/>
            <w:vAlign w:val="center"/>
            <w:hideMark/>
          </w:tcPr>
          <w:p w:rsidR="000222FC" w:rsidRPr="00B534AA" w:rsidRDefault="000222FC" w:rsidP="00B534AA">
            <w:pPr>
              <w:spacing w:after="0" w:line="240" w:lineRule="auto"/>
              <w:rPr>
                <w:b/>
                <w:bCs/>
                <w:sz w:val="20"/>
                <w:szCs w:val="20"/>
              </w:rPr>
            </w:pPr>
            <w:r w:rsidRPr="00B534AA">
              <w:rPr>
                <w:b/>
                <w:bCs/>
                <w:sz w:val="20"/>
                <w:szCs w:val="20"/>
              </w:rPr>
              <w:t>Tipo de estudo</w:t>
            </w:r>
          </w:p>
        </w:tc>
      </w:tr>
      <w:tr w:rsidR="000222FC" w:rsidRPr="00B534AA" w:rsidTr="00B534AA">
        <w:trPr>
          <w:trHeight w:val="577"/>
          <w:jc w:val="center"/>
        </w:trPr>
        <w:tc>
          <w:tcPr>
            <w:tcW w:w="1919" w:type="dxa"/>
            <w:tcBorders>
              <w:top w:val="single" w:sz="4" w:space="0" w:color="auto"/>
            </w:tcBorders>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Diamond e Lee</w:t>
            </w:r>
          </w:p>
        </w:tc>
        <w:tc>
          <w:tcPr>
            <w:tcW w:w="706" w:type="dxa"/>
            <w:tcBorders>
              <w:top w:val="single" w:sz="4" w:space="0" w:color="auto"/>
            </w:tcBorders>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2011</w:t>
            </w:r>
          </w:p>
        </w:tc>
        <w:tc>
          <w:tcPr>
            <w:tcW w:w="1650" w:type="dxa"/>
            <w:tcBorders>
              <w:top w:val="single" w:sz="4" w:space="0" w:color="auto"/>
            </w:tcBorders>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Crianças</w:t>
            </w:r>
          </w:p>
        </w:tc>
        <w:tc>
          <w:tcPr>
            <w:tcW w:w="2409" w:type="dxa"/>
            <w:tcBorders>
              <w:top w:val="single" w:sz="4" w:space="0" w:color="auto"/>
            </w:tcBorders>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Treinamento aeróbio, as artes marciais e a ioga</w:t>
            </w:r>
          </w:p>
        </w:tc>
        <w:tc>
          <w:tcPr>
            <w:tcW w:w="2146" w:type="dxa"/>
            <w:tcBorders>
              <w:top w:val="single" w:sz="4" w:space="0" w:color="auto"/>
            </w:tcBorders>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Revisão de literatura</w:t>
            </w:r>
          </w:p>
        </w:tc>
      </w:tr>
      <w:tr w:rsidR="000222FC" w:rsidRPr="00B534AA" w:rsidTr="00B534AA">
        <w:trPr>
          <w:trHeight w:val="854"/>
          <w:jc w:val="center"/>
        </w:trPr>
        <w:tc>
          <w:tcPr>
            <w:tcW w:w="1919"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Tomporpwski e Pesce</w:t>
            </w:r>
          </w:p>
        </w:tc>
        <w:tc>
          <w:tcPr>
            <w:tcW w:w="70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2019</w:t>
            </w:r>
          </w:p>
        </w:tc>
        <w:tc>
          <w:tcPr>
            <w:tcW w:w="1650"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Crianças, adolescentes e adultos</w:t>
            </w:r>
          </w:p>
        </w:tc>
        <w:tc>
          <w:tcPr>
            <w:tcW w:w="2409"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Exercício físico em geral e esportes</w:t>
            </w:r>
          </w:p>
        </w:tc>
        <w:tc>
          <w:tcPr>
            <w:tcW w:w="214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Revisão de literatura</w:t>
            </w:r>
          </w:p>
        </w:tc>
      </w:tr>
      <w:tr w:rsidR="000222FC" w:rsidRPr="00B534AA" w:rsidTr="00B534AA">
        <w:trPr>
          <w:trHeight w:val="711"/>
          <w:jc w:val="center"/>
        </w:trPr>
        <w:tc>
          <w:tcPr>
            <w:tcW w:w="1919"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Verburgh</w:t>
            </w:r>
            <w:r w:rsidR="007504A6">
              <w:rPr>
                <w:sz w:val="20"/>
                <w:szCs w:val="20"/>
              </w:rPr>
              <w:t xml:space="preserve"> </w:t>
            </w:r>
            <w:r w:rsidRPr="00F931B1">
              <w:rPr>
                <w:i/>
                <w:iCs/>
                <w:sz w:val="20"/>
                <w:szCs w:val="20"/>
              </w:rPr>
              <w:t>et al</w:t>
            </w:r>
            <w:r w:rsidR="00F931B1">
              <w:rPr>
                <w:i/>
                <w:iCs/>
                <w:sz w:val="20"/>
                <w:szCs w:val="20"/>
              </w:rPr>
              <w:t>.</w:t>
            </w:r>
          </w:p>
        </w:tc>
        <w:tc>
          <w:tcPr>
            <w:tcW w:w="70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2014</w:t>
            </w:r>
          </w:p>
        </w:tc>
        <w:tc>
          <w:tcPr>
            <w:tcW w:w="1650"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Crianças, adolescentes e adultos</w:t>
            </w:r>
          </w:p>
        </w:tc>
        <w:tc>
          <w:tcPr>
            <w:tcW w:w="2409"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Exercício físico crônico e agudo</w:t>
            </w:r>
          </w:p>
        </w:tc>
        <w:tc>
          <w:tcPr>
            <w:tcW w:w="214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Meta-análise</w:t>
            </w:r>
          </w:p>
        </w:tc>
      </w:tr>
      <w:tr w:rsidR="000222FC" w:rsidRPr="00B534AA" w:rsidTr="00B534AA">
        <w:trPr>
          <w:trHeight w:val="575"/>
          <w:jc w:val="center"/>
        </w:trPr>
        <w:tc>
          <w:tcPr>
            <w:tcW w:w="1919"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Greeff</w:t>
            </w:r>
            <w:r w:rsidR="007504A6">
              <w:rPr>
                <w:sz w:val="20"/>
                <w:szCs w:val="20"/>
              </w:rPr>
              <w:t xml:space="preserve"> </w:t>
            </w:r>
            <w:r w:rsidR="00EB0028" w:rsidRPr="00F931B1">
              <w:rPr>
                <w:rFonts w:eastAsia="Times New Roman"/>
                <w:i/>
                <w:color w:val="000000"/>
                <w:sz w:val="20"/>
                <w:szCs w:val="20"/>
                <w:lang w:eastAsia="pt-BR"/>
              </w:rPr>
              <w:t>et al.</w:t>
            </w:r>
          </w:p>
        </w:tc>
        <w:tc>
          <w:tcPr>
            <w:tcW w:w="70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2018</w:t>
            </w:r>
          </w:p>
        </w:tc>
        <w:tc>
          <w:tcPr>
            <w:tcW w:w="1650"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Crianças</w:t>
            </w:r>
          </w:p>
        </w:tc>
        <w:tc>
          <w:tcPr>
            <w:tcW w:w="2409"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Exercício físico agudo e longitudinal</w:t>
            </w:r>
          </w:p>
        </w:tc>
        <w:tc>
          <w:tcPr>
            <w:tcW w:w="214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Meta-análise</w:t>
            </w:r>
          </w:p>
        </w:tc>
      </w:tr>
      <w:tr w:rsidR="000222FC" w:rsidRPr="00B534AA" w:rsidTr="00B534AA">
        <w:trPr>
          <w:trHeight w:val="413"/>
          <w:jc w:val="center"/>
        </w:trPr>
        <w:tc>
          <w:tcPr>
            <w:tcW w:w="1919"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Xue</w:t>
            </w:r>
            <w:r w:rsidR="007504A6">
              <w:rPr>
                <w:sz w:val="20"/>
                <w:szCs w:val="20"/>
              </w:rPr>
              <w:t xml:space="preserve"> </w:t>
            </w:r>
            <w:r w:rsidR="00EB0028" w:rsidRPr="00F931B1">
              <w:rPr>
                <w:rFonts w:eastAsia="Times New Roman"/>
                <w:i/>
                <w:color w:val="000000"/>
                <w:sz w:val="20"/>
                <w:szCs w:val="20"/>
                <w:lang w:eastAsia="pt-BR"/>
              </w:rPr>
              <w:t>et al.</w:t>
            </w:r>
          </w:p>
        </w:tc>
        <w:tc>
          <w:tcPr>
            <w:tcW w:w="70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2019</w:t>
            </w:r>
          </w:p>
        </w:tc>
        <w:tc>
          <w:tcPr>
            <w:tcW w:w="1650"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Crianças</w:t>
            </w:r>
          </w:p>
        </w:tc>
        <w:tc>
          <w:tcPr>
            <w:tcW w:w="2409" w:type="dxa"/>
            <w:shd w:val="clear" w:color="auto" w:fill="auto"/>
            <w:vAlign w:val="center"/>
            <w:hideMark/>
          </w:tcPr>
          <w:p w:rsidR="000222FC" w:rsidRPr="00B534AA" w:rsidRDefault="000222FC" w:rsidP="00B534AA">
            <w:pPr>
              <w:spacing w:after="0" w:line="240" w:lineRule="auto"/>
              <w:rPr>
                <w:sz w:val="20"/>
                <w:szCs w:val="20"/>
              </w:rPr>
            </w:pPr>
            <w:r w:rsidRPr="00B534AA">
              <w:rPr>
                <w:sz w:val="20"/>
                <w:szCs w:val="20"/>
              </w:rPr>
              <w:t>Exercício físico crônico</w:t>
            </w:r>
          </w:p>
        </w:tc>
        <w:tc>
          <w:tcPr>
            <w:tcW w:w="2146" w:type="dxa"/>
            <w:shd w:val="clear" w:color="auto" w:fill="auto"/>
            <w:noWrap/>
            <w:vAlign w:val="center"/>
            <w:hideMark/>
          </w:tcPr>
          <w:p w:rsidR="000222FC" w:rsidRPr="00B534AA" w:rsidRDefault="000222FC" w:rsidP="00B534AA">
            <w:pPr>
              <w:spacing w:after="0" w:line="240" w:lineRule="auto"/>
              <w:rPr>
                <w:sz w:val="20"/>
                <w:szCs w:val="20"/>
              </w:rPr>
            </w:pPr>
            <w:r w:rsidRPr="00B534AA">
              <w:rPr>
                <w:sz w:val="20"/>
                <w:szCs w:val="20"/>
              </w:rPr>
              <w:t>Meta-análise</w:t>
            </w:r>
          </w:p>
        </w:tc>
      </w:tr>
    </w:tbl>
    <w:p w:rsidR="000222FC" w:rsidRPr="00BE2C10" w:rsidRDefault="00BE2C10" w:rsidP="00F931B1">
      <w:pPr>
        <w:shd w:val="clear" w:color="auto" w:fill="FFFFFF"/>
        <w:spacing w:after="0" w:line="360" w:lineRule="auto"/>
        <w:textAlignment w:val="baseline"/>
        <w:rPr>
          <w:rFonts w:eastAsia="Times New Roman"/>
          <w:bCs/>
          <w:color w:val="000000"/>
          <w:lang w:eastAsia="pt-BR"/>
        </w:rPr>
      </w:pPr>
      <w:r>
        <w:rPr>
          <w:rFonts w:eastAsia="Times New Roman"/>
          <w:bCs/>
          <w:color w:val="000000"/>
          <w:lang w:eastAsia="pt-BR"/>
        </w:rPr>
        <w:t xml:space="preserve">  </w:t>
      </w:r>
      <w:r w:rsidR="00B534AA" w:rsidRPr="00BE2C10">
        <w:rPr>
          <w:rFonts w:eastAsia="Times New Roman"/>
          <w:bCs/>
          <w:color w:val="000000"/>
          <w:lang w:eastAsia="pt-BR"/>
        </w:rPr>
        <w:t xml:space="preserve">Fonte: </w:t>
      </w:r>
      <w:r w:rsidR="00EB0028" w:rsidRPr="00BE2C10">
        <w:rPr>
          <w:rFonts w:eastAsia="Times New Roman"/>
          <w:bCs/>
          <w:color w:val="000000"/>
          <w:lang w:eastAsia="pt-BR"/>
        </w:rPr>
        <w:t>Próprio</w:t>
      </w:r>
      <w:r w:rsidR="00B534AA" w:rsidRPr="00BE2C10">
        <w:rPr>
          <w:rFonts w:eastAsia="Times New Roman"/>
          <w:bCs/>
          <w:color w:val="000000"/>
          <w:lang w:eastAsia="pt-BR"/>
        </w:rPr>
        <w:t xml:space="preserve"> autor</w:t>
      </w:r>
    </w:p>
    <w:p w:rsidR="008402E8" w:rsidRDefault="008402E8" w:rsidP="00CA5AF9">
      <w:pPr>
        <w:shd w:val="clear" w:color="auto" w:fill="FFFFFF"/>
        <w:spacing w:after="0" w:line="360" w:lineRule="auto"/>
        <w:jc w:val="both"/>
        <w:textAlignment w:val="baseline"/>
        <w:rPr>
          <w:rFonts w:eastAsia="Times New Roman"/>
          <w:b/>
          <w:bCs/>
          <w:color w:val="000000"/>
          <w:sz w:val="24"/>
          <w:szCs w:val="24"/>
          <w:lang w:eastAsia="pt-BR"/>
        </w:rPr>
      </w:pPr>
    </w:p>
    <w:p w:rsidR="000222FC" w:rsidRDefault="000222FC" w:rsidP="00CA5AF9">
      <w:pPr>
        <w:shd w:val="clear" w:color="auto" w:fill="FFFFFF"/>
        <w:spacing w:after="0" w:line="360" w:lineRule="auto"/>
        <w:jc w:val="both"/>
        <w:textAlignment w:val="baseline"/>
        <w:rPr>
          <w:rFonts w:eastAsia="Times New Roman"/>
          <w:b/>
          <w:bCs/>
          <w:color w:val="000000"/>
          <w:sz w:val="24"/>
          <w:szCs w:val="24"/>
          <w:lang w:eastAsia="pt-BR"/>
        </w:rPr>
      </w:pPr>
      <w:r>
        <w:rPr>
          <w:rFonts w:eastAsia="Times New Roman"/>
          <w:b/>
          <w:bCs/>
          <w:color w:val="000000"/>
          <w:sz w:val="24"/>
          <w:szCs w:val="24"/>
          <w:lang w:eastAsia="pt-BR"/>
        </w:rPr>
        <w:t>DISCUSSÃO</w:t>
      </w:r>
    </w:p>
    <w:p w:rsidR="000222FC" w:rsidRPr="00CE744D" w:rsidRDefault="000222FC" w:rsidP="00CA5AF9">
      <w:pPr>
        <w:spacing w:after="0" w:line="360" w:lineRule="auto"/>
        <w:ind w:firstLine="708"/>
        <w:jc w:val="both"/>
        <w:rPr>
          <w:sz w:val="24"/>
          <w:szCs w:val="24"/>
        </w:rPr>
      </w:pPr>
      <w:r w:rsidRPr="00CE744D">
        <w:rPr>
          <w:sz w:val="24"/>
          <w:szCs w:val="24"/>
        </w:rPr>
        <w:t>Os artigos selecionados tratavam da relação entre a prática de esportes de luta e exercícios físico, em geral, e o desenvolvimento das FEs. No presente estudo, entre os artigos selecionados, foram identificadas duas revisões de literatura (</w:t>
      </w:r>
      <w:r w:rsidRPr="00EB1313">
        <w:rPr>
          <w:sz w:val="24"/>
          <w:szCs w:val="24"/>
        </w:rPr>
        <w:t>DIAMOND</w:t>
      </w:r>
      <w:r w:rsidR="00F931B1">
        <w:rPr>
          <w:sz w:val="24"/>
          <w:szCs w:val="24"/>
        </w:rPr>
        <w:t xml:space="preserve">; </w:t>
      </w:r>
      <w:r w:rsidRPr="00EB1313">
        <w:rPr>
          <w:sz w:val="24"/>
          <w:szCs w:val="24"/>
        </w:rPr>
        <w:t>LEE</w:t>
      </w:r>
      <w:r w:rsidRPr="00CE744D">
        <w:rPr>
          <w:sz w:val="24"/>
          <w:szCs w:val="24"/>
        </w:rPr>
        <w:t>, 2011</w:t>
      </w:r>
      <w:r>
        <w:rPr>
          <w:sz w:val="24"/>
          <w:szCs w:val="24"/>
        </w:rPr>
        <w:t>;</w:t>
      </w:r>
      <w:r w:rsidR="00BE2C10">
        <w:rPr>
          <w:sz w:val="24"/>
          <w:szCs w:val="24"/>
        </w:rPr>
        <w:t xml:space="preserve"> </w:t>
      </w:r>
      <w:r w:rsidRPr="00EB1313">
        <w:rPr>
          <w:sz w:val="24"/>
          <w:szCs w:val="24"/>
        </w:rPr>
        <w:t>TOMPOROWSKI</w:t>
      </w:r>
      <w:r w:rsidR="00F931B1">
        <w:rPr>
          <w:sz w:val="24"/>
          <w:szCs w:val="24"/>
        </w:rPr>
        <w:t xml:space="preserve">; </w:t>
      </w:r>
      <w:r w:rsidRPr="00EB1313">
        <w:rPr>
          <w:sz w:val="24"/>
          <w:szCs w:val="24"/>
        </w:rPr>
        <w:t>PESCE</w:t>
      </w:r>
      <w:r w:rsidRPr="00CE744D">
        <w:rPr>
          <w:sz w:val="24"/>
          <w:szCs w:val="24"/>
        </w:rPr>
        <w:t>, 2019)</w:t>
      </w:r>
      <w:r>
        <w:rPr>
          <w:sz w:val="24"/>
          <w:szCs w:val="24"/>
        </w:rPr>
        <w:t xml:space="preserve"> e</w:t>
      </w:r>
      <w:r w:rsidRPr="00CE744D">
        <w:rPr>
          <w:sz w:val="24"/>
          <w:szCs w:val="24"/>
        </w:rPr>
        <w:t xml:space="preserve"> três eram </w:t>
      </w:r>
      <w:r w:rsidR="00F931B1" w:rsidRPr="00CE744D">
        <w:rPr>
          <w:sz w:val="24"/>
          <w:szCs w:val="24"/>
        </w:rPr>
        <w:t>metanálise</w:t>
      </w:r>
      <w:r w:rsidRPr="00CE744D">
        <w:rPr>
          <w:sz w:val="24"/>
          <w:szCs w:val="24"/>
        </w:rPr>
        <w:t xml:space="preserve"> (</w:t>
      </w:r>
      <w:r w:rsidR="004E6A80" w:rsidRPr="00462619">
        <w:rPr>
          <w:sz w:val="24"/>
          <w:szCs w:val="24"/>
        </w:rPr>
        <w:t xml:space="preserve">VERBURGH </w:t>
      </w:r>
      <w:r w:rsidR="004E6A80" w:rsidRPr="004E6A80">
        <w:rPr>
          <w:i/>
          <w:iCs/>
          <w:sz w:val="24"/>
          <w:szCs w:val="24"/>
        </w:rPr>
        <w:t>et</w:t>
      </w:r>
      <w:r w:rsidR="00EB0028" w:rsidRPr="004E6A80">
        <w:rPr>
          <w:rFonts w:eastAsia="Times New Roman"/>
          <w:i/>
          <w:iCs/>
          <w:color w:val="000000"/>
          <w:sz w:val="24"/>
          <w:szCs w:val="24"/>
          <w:lang w:eastAsia="pt-BR"/>
        </w:rPr>
        <w:t xml:space="preserve"> al.,</w:t>
      </w:r>
      <w:r w:rsidRPr="00CE744D">
        <w:rPr>
          <w:sz w:val="24"/>
          <w:szCs w:val="24"/>
        </w:rPr>
        <w:t xml:space="preserve">2014, </w:t>
      </w:r>
      <w:r w:rsidRPr="00462619">
        <w:rPr>
          <w:sz w:val="24"/>
          <w:szCs w:val="24"/>
        </w:rPr>
        <w:t xml:space="preserve">GREEFF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2018, </w:t>
      </w:r>
      <w:r w:rsidRPr="00462619">
        <w:rPr>
          <w:sz w:val="24"/>
          <w:szCs w:val="24"/>
        </w:rPr>
        <w:t>XUE</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2019).</w:t>
      </w:r>
    </w:p>
    <w:p w:rsidR="00B534AA" w:rsidRDefault="00B534AA" w:rsidP="00B534AA">
      <w:pPr>
        <w:spacing w:after="0" w:line="360" w:lineRule="auto"/>
        <w:ind w:left="360"/>
        <w:jc w:val="both"/>
        <w:rPr>
          <w:sz w:val="24"/>
          <w:szCs w:val="24"/>
        </w:rPr>
      </w:pPr>
      <w:bookmarkStart w:id="6" w:name="_Hlk36917148"/>
    </w:p>
    <w:p w:rsidR="000222FC" w:rsidRPr="00B534AA" w:rsidRDefault="00B534AA" w:rsidP="00B534AA">
      <w:pPr>
        <w:spacing w:after="0" w:line="360" w:lineRule="auto"/>
        <w:ind w:left="360" w:hanging="360"/>
        <w:jc w:val="both"/>
        <w:rPr>
          <w:b/>
          <w:sz w:val="24"/>
          <w:szCs w:val="24"/>
        </w:rPr>
      </w:pPr>
      <w:r w:rsidRPr="00B534AA">
        <w:rPr>
          <w:b/>
          <w:sz w:val="24"/>
          <w:szCs w:val="24"/>
        </w:rPr>
        <w:t>REVISÃO DE LITERATURA</w:t>
      </w:r>
    </w:p>
    <w:p w:rsidR="000222FC" w:rsidRPr="00CE744D" w:rsidRDefault="000222FC" w:rsidP="00CA5AF9">
      <w:pPr>
        <w:spacing w:after="0" w:line="360" w:lineRule="auto"/>
        <w:ind w:firstLine="708"/>
        <w:jc w:val="both"/>
        <w:rPr>
          <w:sz w:val="24"/>
          <w:szCs w:val="24"/>
        </w:rPr>
      </w:pPr>
      <w:r w:rsidRPr="00CE744D">
        <w:rPr>
          <w:sz w:val="24"/>
          <w:szCs w:val="24"/>
        </w:rPr>
        <w:t>No que tange os estudos de revisão de literatura, de acordo com Diamond e Lee (2011), todos os programas de exercitação física bem-sucedidos envolvem práticas com repetições sistemáticas e aumentam progressivamente o desafio às FEs. Crianças com baixo desenvolvimento das FEs têm maiores benefícios com a prática dessas atividades; portanto, os programas de treinamento gerais tendem a possibilitar melhora das FEs, por meio de atividades que incluem o treinamento aeróbio, as artes marciais e a ioga.</w:t>
      </w:r>
    </w:p>
    <w:p w:rsidR="000222FC" w:rsidRDefault="000222FC" w:rsidP="00CA5AF9">
      <w:pPr>
        <w:spacing w:after="0" w:line="360" w:lineRule="auto"/>
        <w:ind w:firstLine="708"/>
        <w:jc w:val="both"/>
        <w:rPr>
          <w:sz w:val="24"/>
          <w:szCs w:val="24"/>
        </w:rPr>
      </w:pPr>
      <w:r w:rsidRPr="00CE744D">
        <w:rPr>
          <w:sz w:val="24"/>
          <w:szCs w:val="24"/>
        </w:rPr>
        <w:t xml:space="preserve">Tomporowski e Pesce (2019) indicam como a aquisição de habilidades pode ajudar a esclarecer a relação entre exercício e </w:t>
      </w:r>
      <w:r w:rsidRPr="00696B7C">
        <w:rPr>
          <w:sz w:val="24"/>
          <w:szCs w:val="24"/>
        </w:rPr>
        <w:t xml:space="preserve">cognição. </w:t>
      </w:r>
      <w:r w:rsidRPr="002C119D">
        <w:rPr>
          <w:sz w:val="24"/>
          <w:szCs w:val="24"/>
        </w:rPr>
        <w:t>Atividades elaboradas que otimizam o desafio físico e mental fornecem condições necessárias para produzir mudanças a longo prazo</w:t>
      </w:r>
      <w:r w:rsidRPr="00696B7C">
        <w:rPr>
          <w:sz w:val="24"/>
          <w:szCs w:val="24"/>
        </w:rPr>
        <w:t xml:space="preserve"> no</w:t>
      </w:r>
      <w:r w:rsidRPr="00CE744D">
        <w:rPr>
          <w:sz w:val="24"/>
          <w:szCs w:val="24"/>
        </w:rPr>
        <w:t xml:space="preserve"> modo como os indivíduos processam informações, tomam decisões, selecionam movimentos e experimentam as consequências das ações. </w:t>
      </w:r>
    </w:p>
    <w:p w:rsidR="000222FC" w:rsidRPr="00CE744D" w:rsidRDefault="000222FC" w:rsidP="00CA5AF9">
      <w:pPr>
        <w:spacing w:after="0" w:line="360" w:lineRule="auto"/>
        <w:ind w:firstLine="708"/>
        <w:jc w:val="both"/>
        <w:rPr>
          <w:sz w:val="24"/>
          <w:szCs w:val="24"/>
        </w:rPr>
      </w:pPr>
      <w:r w:rsidRPr="00CE744D">
        <w:rPr>
          <w:sz w:val="24"/>
          <w:szCs w:val="24"/>
        </w:rPr>
        <w:lastRenderedPageBreak/>
        <w:t xml:space="preserve">Os autores </w:t>
      </w:r>
      <w:r>
        <w:rPr>
          <w:sz w:val="24"/>
          <w:szCs w:val="24"/>
        </w:rPr>
        <w:t xml:space="preserve">analisaram </w:t>
      </w:r>
      <w:r w:rsidRPr="00CE744D">
        <w:rPr>
          <w:sz w:val="24"/>
          <w:szCs w:val="24"/>
        </w:rPr>
        <w:t xml:space="preserve">as principais pesquisas baseadas na relação entre exercício crônico e função cognitiva, e pesquisas sobre as associações das atividades esportivas e do desempenho com a função cognitiva, </w:t>
      </w:r>
      <w:r>
        <w:rPr>
          <w:sz w:val="24"/>
          <w:szCs w:val="24"/>
        </w:rPr>
        <w:t xml:space="preserve">e identificaram </w:t>
      </w:r>
      <w:r w:rsidRPr="00CE744D">
        <w:rPr>
          <w:sz w:val="24"/>
          <w:szCs w:val="24"/>
        </w:rPr>
        <w:t xml:space="preserve">que: a prática do exercício físico pode ser uma das alternativas que podem beneficiar a cognição; o processo de aquisição de habilidades fornece uma explicação ponderada para os resultados dos estudos sobre exercícios, esportes e artes cênicas; </w:t>
      </w:r>
      <w:r w:rsidRPr="002C119D">
        <w:rPr>
          <w:sz w:val="24"/>
          <w:szCs w:val="24"/>
        </w:rPr>
        <w:t>a distribuição de recursos mentais necessários durante a aquisição de habilidades, independentemente ou interativamente com o nível de gasto energético, é essencial para obter os maiores benefícios cognitivos</w:t>
      </w:r>
      <w:r w:rsidRPr="00696B7C">
        <w:rPr>
          <w:sz w:val="24"/>
          <w:szCs w:val="24"/>
        </w:rPr>
        <w:t>;</w:t>
      </w:r>
      <w:r w:rsidRPr="00CE744D">
        <w:rPr>
          <w:sz w:val="24"/>
          <w:szCs w:val="24"/>
        </w:rPr>
        <w:t xml:space="preserve"> e os benefícios cognitivos obtidos por meio de intervenções de aquisição de habilidades são duradouros.</w:t>
      </w:r>
    </w:p>
    <w:p w:rsidR="000222FC" w:rsidRPr="00CE744D" w:rsidRDefault="000222FC" w:rsidP="00CA5AF9">
      <w:pPr>
        <w:spacing w:after="0" w:line="360" w:lineRule="auto"/>
        <w:ind w:firstLine="708"/>
        <w:jc w:val="both"/>
        <w:rPr>
          <w:sz w:val="24"/>
          <w:szCs w:val="24"/>
        </w:rPr>
      </w:pPr>
      <w:r w:rsidRPr="00CE744D">
        <w:rPr>
          <w:sz w:val="24"/>
          <w:szCs w:val="24"/>
        </w:rPr>
        <w:t>Após a análise desses dois estudos, pode-se considerar que a prática regular de exercícios pode contribuir positivamente para o desenvolvimento das FEs de crianças, corroborando com outros estudos que abordam a mesma temática (BUENO</w:t>
      </w:r>
      <w:r w:rsidR="00F931B1">
        <w:rPr>
          <w:sz w:val="24"/>
          <w:szCs w:val="24"/>
        </w:rPr>
        <w:t xml:space="preserve">; </w:t>
      </w:r>
      <w:r w:rsidRPr="00CE744D">
        <w:rPr>
          <w:sz w:val="24"/>
          <w:szCs w:val="24"/>
        </w:rPr>
        <w:t xml:space="preserve">SAAVEDRA, 2016, </w:t>
      </w:r>
      <w:r w:rsidRPr="00462619">
        <w:rPr>
          <w:sz w:val="24"/>
          <w:szCs w:val="24"/>
        </w:rPr>
        <w:t xml:space="preserve">ALESI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2016).</w:t>
      </w:r>
    </w:p>
    <w:p w:rsidR="000222FC" w:rsidRPr="00CE744D" w:rsidRDefault="000222FC" w:rsidP="00CA5AF9">
      <w:pPr>
        <w:spacing w:after="0" w:line="360" w:lineRule="auto"/>
        <w:jc w:val="both"/>
        <w:rPr>
          <w:b/>
          <w:bCs/>
          <w:sz w:val="24"/>
          <w:szCs w:val="24"/>
        </w:rPr>
      </w:pPr>
    </w:p>
    <w:p w:rsidR="000222FC" w:rsidRPr="00B534AA" w:rsidRDefault="00B534AA" w:rsidP="00B534AA">
      <w:pPr>
        <w:spacing w:after="0" w:line="360" w:lineRule="auto"/>
        <w:jc w:val="both"/>
        <w:rPr>
          <w:b/>
          <w:sz w:val="24"/>
          <w:szCs w:val="24"/>
        </w:rPr>
      </w:pPr>
      <w:r w:rsidRPr="00B534AA">
        <w:rPr>
          <w:b/>
          <w:sz w:val="24"/>
          <w:szCs w:val="24"/>
        </w:rPr>
        <w:t>METANÁLISE</w:t>
      </w:r>
    </w:p>
    <w:p w:rsidR="000222FC" w:rsidRDefault="000222FC" w:rsidP="00CA5AF9">
      <w:pPr>
        <w:spacing w:after="0" w:line="360" w:lineRule="auto"/>
        <w:ind w:firstLine="708"/>
        <w:jc w:val="both"/>
        <w:rPr>
          <w:sz w:val="24"/>
          <w:szCs w:val="24"/>
        </w:rPr>
      </w:pPr>
      <w:r w:rsidRPr="002C119D">
        <w:rPr>
          <w:sz w:val="24"/>
          <w:szCs w:val="24"/>
        </w:rPr>
        <w:t>Explorando os estudos de metanálises</w:t>
      </w:r>
      <w:r w:rsidRPr="00CE744D">
        <w:rPr>
          <w:sz w:val="24"/>
          <w:szCs w:val="24"/>
        </w:rPr>
        <w:t xml:space="preserve"> selecionadas, pode-se observar uma associação positiva entre a prática do exercício físico e o desenvolvimento das FEs. Verburgh</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00EB0028" w:rsidRPr="00EB0028">
        <w:rPr>
          <w:rFonts w:eastAsia="Times New Roman"/>
          <w:color w:val="000000"/>
          <w:sz w:val="24"/>
          <w:szCs w:val="24"/>
          <w:lang w:eastAsia="pt-BR"/>
        </w:rPr>
        <w:t>(</w:t>
      </w:r>
      <w:r w:rsidRPr="00CE744D">
        <w:rPr>
          <w:sz w:val="24"/>
          <w:szCs w:val="24"/>
        </w:rPr>
        <w:t xml:space="preserve">2014), propuseram reunir estudos empíricos sobre os efeitos do exercício físico sobre as FEs em crianças de 6 a 12 anos de idade, adolescentes de 13 a 17 anos, e adultos de 18 a 35 anos de idade. Os autores encontraram dezenove estudos, os quais evidenciaram um efeito geral significativo do exercício físico agudo nas funções executivas. </w:t>
      </w:r>
    </w:p>
    <w:p w:rsidR="000222FC" w:rsidRPr="00CE744D" w:rsidRDefault="000222FC" w:rsidP="00CA5AF9">
      <w:pPr>
        <w:spacing w:after="0" w:line="360" w:lineRule="auto"/>
        <w:ind w:firstLine="708"/>
        <w:jc w:val="both"/>
        <w:rPr>
          <w:sz w:val="24"/>
          <w:szCs w:val="24"/>
        </w:rPr>
      </w:pPr>
      <w:r w:rsidRPr="00CE744D">
        <w:rPr>
          <w:sz w:val="24"/>
          <w:szCs w:val="24"/>
        </w:rPr>
        <w:t>Não foi encontrado</w:t>
      </w:r>
      <w:r>
        <w:rPr>
          <w:sz w:val="24"/>
          <w:szCs w:val="24"/>
        </w:rPr>
        <w:t>, neste estudo, um</w:t>
      </w:r>
      <w:r w:rsidRPr="00CE744D">
        <w:rPr>
          <w:sz w:val="24"/>
          <w:szCs w:val="24"/>
        </w:rPr>
        <w:t xml:space="preserve"> efeito geral significativo do exercício físico crônico nas funções executivas e, </w:t>
      </w:r>
      <w:r w:rsidRPr="00696B7C">
        <w:rPr>
          <w:sz w:val="24"/>
          <w:szCs w:val="24"/>
        </w:rPr>
        <w:t>a</w:t>
      </w:r>
      <w:r w:rsidRPr="002C119D">
        <w:rPr>
          <w:sz w:val="24"/>
          <w:szCs w:val="24"/>
        </w:rPr>
        <w:t xml:space="preserve"> partir dos tamanhos dos efeitos meta-analíticos, foram calculados para os efeitos do exercício físico agudo nos domínios do controle de inibição e memória de trabalho, e os efeitos do exercício físico crônico no planejamento, resultando em achados que indicam a exercitação física de forma aguda pode melhorar o funcionamento executivo.</w:t>
      </w:r>
    </w:p>
    <w:p w:rsidR="000222FC" w:rsidRPr="00CE744D" w:rsidRDefault="000222FC" w:rsidP="00CA5AF9">
      <w:pPr>
        <w:spacing w:after="0" w:line="360" w:lineRule="auto"/>
        <w:ind w:firstLine="708"/>
        <w:jc w:val="both"/>
        <w:rPr>
          <w:sz w:val="24"/>
          <w:szCs w:val="24"/>
        </w:rPr>
      </w:pPr>
      <w:r w:rsidRPr="00CE744D">
        <w:rPr>
          <w:sz w:val="24"/>
          <w:szCs w:val="24"/>
        </w:rPr>
        <w:t>Assim como os autores supracitados, Greeff</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(2018), ao realizarem uma revisão sistemática utilizando 31 estudos de intervenção que investigaram os efeitos do exercício físico agudo e longitudinal, sobre os domínios </w:t>
      </w:r>
      <w:r w:rsidRPr="00696B7C">
        <w:rPr>
          <w:sz w:val="24"/>
          <w:szCs w:val="24"/>
        </w:rPr>
        <w:t>das FEs</w:t>
      </w:r>
      <w:r w:rsidRPr="002C119D">
        <w:rPr>
          <w:sz w:val="24"/>
          <w:szCs w:val="24"/>
        </w:rPr>
        <w:t xml:space="preserve"> (a inibição, a </w:t>
      </w:r>
      <w:r w:rsidRPr="002C119D">
        <w:rPr>
          <w:sz w:val="24"/>
          <w:szCs w:val="24"/>
        </w:rPr>
        <w:lastRenderedPageBreak/>
        <w:t>memória de trabalho, a flexibilidade cognitiva e o planejamento), a atenção (seletiva, dividida e sustentada)</w:t>
      </w:r>
      <w:r w:rsidRPr="00696B7C">
        <w:rPr>
          <w:sz w:val="24"/>
          <w:szCs w:val="24"/>
        </w:rPr>
        <w:t xml:space="preserve"> e </w:t>
      </w:r>
      <w:r w:rsidRPr="00102BE1">
        <w:rPr>
          <w:sz w:val="24"/>
          <w:szCs w:val="24"/>
        </w:rPr>
        <w:t>desempe</w:t>
      </w:r>
      <w:r w:rsidRPr="002C119D">
        <w:rPr>
          <w:sz w:val="24"/>
          <w:szCs w:val="24"/>
        </w:rPr>
        <w:t>nho acadêmico</w:t>
      </w:r>
      <w:r w:rsidRPr="00CE744D">
        <w:rPr>
          <w:sz w:val="24"/>
          <w:szCs w:val="24"/>
        </w:rPr>
        <w:t xml:space="preserve"> (a matemática, a ortografia e a leitura) em crianças pré-adolescentes de 6 a 12 anos, também identificaram que o exercício físico agudo tem um efeito positivo na atenção. Já o programa de exercício físico longitudinal tem um efeito positivo nas FEs, na atenção e no desempenho acadêmico do público em estudo. </w:t>
      </w:r>
    </w:p>
    <w:p w:rsidR="000222FC" w:rsidRDefault="000222FC" w:rsidP="00CA5AF9">
      <w:pPr>
        <w:spacing w:after="0" w:line="360" w:lineRule="auto"/>
        <w:ind w:firstLine="708"/>
        <w:jc w:val="both"/>
        <w:rPr>
          <w:sz w:val="24"/>
          <w:szCs w:val="24"/>
        </w:rPr>
      </w:pPr>
      <w:r w:rsidRPr="00CE744D">
        <w:rPr>
          <w:sz w:val="24"/>
          <w:szCs w:val="24"/>
        </w:rPr>
        <w:t>Contribuindo com essa temática, Xue</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00EB0028" w:rsidRPr="00EB0028">
        <w:rPr>
          <w:rFonts w:eastAsia="Times New Roman"/>
          <w:color w:val="000000"/>
          <w:sz w:val="24"/>
          <w:szCs w:val="24"/>
          <w:lang w:eastAsia="pt-BR"/>
        </w:rPr>
        <w:t>(</w:t>
      </w:r>
      <w:r w:rsidRPr="00CE744D">
        <w:rPr>
          <w:sz w:val="24"/>
          <w:szCs w:val="24"/>
        </w:rPr>
        <w:t xml:space="preserve">2019), por análise dos 19 estudos selecionados, encontraram evidências de que as intervenções crônicas por exercício melhoraram as FEs globais e controle inibitório. Os autores também observaram que o maior índice de massa corporal foi associado a maiores melhorias no desempenho geral dos FEs, enquanto a idade cronológica e a duração do exercício não apresentaram a mesma </w:t>
      </w:r>
      <w:r w:rsidRPr="00696B7C">
        <w:rPr>
          <w:sz w:val="24"/>
          <w:szCs w:val="24"/>
        </w:rPr>
        <w:t xml:space="preserve">associação. </w:t>
      </w:r>
    </w:p>
    <w:p w:rsidR="000222FC" w:rsidRPr="00CE744D" w:rsidRDefault="000222FC" w:rsidP="00CA5AF9">
      <w:pPr>
        <w:spacing w:after="0" w:line="360" w:lineRule="auto"/>
        <w:ind w:firstLine="708"/>
        <w:jc w:val="both"/>
        <w:rPr>
          <w:sz w:val="24"/>
          <w:szCs w:val="24"/>
        </w:rPr>
      </w:pPr>
      <w:r w:rsidRPr="002C119D">
        <w:rPr>
          <w:sz w:val="24"/>
          <w:szCs w:val="24"/>
        </w:rPr>
        <w:t>Na análise dos grupos por modalidade de intervenção, os esportes e o programa de atividade física e, a atividade física curricular</w:t>
      </w:r>
      <w:r w:rsidRPr="00696B7C">
        <w:rPr>
          <w:sz w:val="24"/>
          <w:szCs w:val="24"/>
        </w:rPr>
        <w:t xml:space="preserve"> melhoraram o desempenho geral dos FEs, mas a atividade física integrada não. </w:t>
      </w:r>
      <w:r w:rsidRPr="002C119D">
        <w:rPr>
          <w:sz w:val="24"/>
          <w:szCs w:val="24"/>
        </w:rPr>
        <w:t>Intervenções com duração da sessão de treinamento menor que 90 minutos melhoraram o desempenho geral das FEs, porém a duração da sessão igual ou maior a 90 minutos não.</w:t>
      </w:r>
    </w:p>
    <w:p w:rsidR="000222FC" w:rsidRPr="00CE744D" w:rsidRDefault="000222FC" w:rsidP="00CA5AF9">
      <w:pPr>
        <w:spacing w:after="0" w:line="360" w:lineRule="auto"/>
        <w:ind w:firstLine="708"/>
        <w:jc w:val="both"/>
        <w:rPr>
          <w:sz w:val="24"/>
          <w:szCs w:val="24"/>
        </w:rPr>
      </w:pPr>
      <w:r w:rsidRPr="00CE744D">
        <w:rPr>
          <w:sz w:val="24"/>
          <w:szCs w:val="24"/>
        </w:rPr>
        <w:t xml:space="preserve">Por meio das metanálises examinadas neste estudo, pode-se perceber que o exercício físico agudo apresentou um efeito positivo no desenvolvimento das FEs. Contudo, quando trata-se do exercício crônico, apenas um estudo não encontrou efeito sobre as FEs (VERBURRGH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2014), ao contrário do que foi relatado por outros dois estudos (GLEEF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2018; XUE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2019). Porém, podem ser uma maneira promissora de promover múltiplos aspectos das FEs, especialmente o controle inibitório (XUE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2019). Estes achados corroboram com o discurso já apresentado em outros estudos aludidos anteriormente.</w:t>
      </w:r>
    </w:p>
    <w:p w:rsidR="000222FC" w:rsidRPr="00CE744D" w:rsidRDefault="000222FC" w:rsidP="00CA5AF9">
      <w:pPr>
        <w:spacing w:after="0" w:line="360" w:lineRule="auto"/>
        <w:ind w:firstLine="708"/>
        <w:jc w:val="both"/>
        <w:rPr>
          <w:sz w:val="24"/>
          <w:szCs w:val="24"/>
        </w:rPr>
      </w:pPr>
      <w:r>
        <w:rPr>
          <w:sz w:val="24"/>
          <w:szCs w:val="24"/>
        </w:rPr>
        <w:t xml:space="preserve">De acordo com o que foi visto até aqui, </w:t>
      </w:r>
      <w:r w:rsidRPr="00CE744D">
        <w:rPr>
          <w:sz w:val="24"/>
          <w:szCs w:val="24"/>
        </w:rPr>
        <w:t xml:space="preserve">os estudos indicam </w:t>
      </w:r>
      <w:r>
        <w:rPr>
          <w:sz w:val="24"/>
          <w:szCs w:val="24"/>
        </w:rPr>
        <w:t>um</w:t>
      </w:r>
      <w:r w:rsidRPr="00CE744D">
        <w:rPr>
          <w:sz w:val="24"/>
          <w:szCs w:val="24"/>
        </w:rPr>
        <w:t xml:space="preserve">a relevante contribuição da prática regular de </w:t>
      </w:r>
      <w:r>
        <w:rPr>
          <w:sz w:val="24"/>
          <w:szCs w:val="24"/>
        </w:rPr>
        <w:t>exercício físico</w:t>
      </w:r>
      <w:r w:rsidRPr="00CE744D">
        <w:rPr>
          <w:sz w:val="24"/>
          <w:szCs w:val="24"/>
        </w:rPr>
        <w:t xml:space="preserve"> para o desenvolvimento das FEs em crianças, o que corrobora com outros estudos que indicam que esportes de luta, como por exemplo o caratê, contribuem para a melhora das FEs, incluindo </w:t>
      </w:r>
      <w:r>
        <w:rPr>
          <w:sz w:val="24"/>
          <w:szCs w:val="24"/>
        </w:rPr>
        <w:t>o judô (</w:t>
      </w:r>
      <w:r w:rsidRPr="00CE744D">
        <w:rPr>
          <w:sz w:val="24"/>
          <w:szCs w:val="24"/>
        </w:rPr>
        <w:t>L</w:t>
      </w:r>
      <w:r>
        <w:rPr>
          <w:sz w:val="24"/>
          <w:szCs w:val="24"/>
        </w:rPr>
        <w:t>O</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2019</w:t>
      </w:r>
      <w:r>
        <w:rPr>
          <w:sz w:val="24"/>
          <w:szCs w:val="24"/>
        </w:rPr>
        <w:t>) e</w:t>
      </w:r>
      <w:r w:rsidRPr="00CE744D">
        <w:rPr>
          <w:sz w:val="24"/>
          <w:szCs w:val="24"/>
        </w:rPr>
        <w:t xml:space="preserve"> o BJJ, pois, de acordo com </w:t>
      </w:r>
      <w:r>
        <w:rPr>
          <w:sz w:val="24"/>
          <w:szCs w:val="24"/>
        </w:rPr>
        <w:t>B</w:t>
      </w:r>
      <w:r w:rsidRPr="00601372">
        <w:rPr>
          <w:sz w:val="24"/>
          <w:szCs w:val="24"/>
        </w:rPr>
        <w:t xml:space="preserve">ueno e </w:t>
      </w:r>
      <w:r>
        <w:rPr>
          <w:sz w:val="24"/>
          <w:szCs w:val="24"/>
        </w:rPr>
        <w:t>S</w:t>
      </w:r>
      <w:r w:rsidRPr="00601372">
        <w:rPr>
          <w:sz w:val="24"/>
          <w:szCs w:val="24"/>
        </w:rPr>
        <w:t xml:space="preserve">aavedra </w:t>
      </w:r>
      <w:r w:rsidRPr="00CE744D">
        <w:rPr>
          <w:sz w:val="24"/>
          <w:szCs w:val="24"/>
        </w:rPr>
        <w:t xml:space="preserve">(2016), a prática </w:t>
      </w:r>
      <w:r w:rsidRPr="00CE744D">
        <w:rPr>
          <w:sz w:val="24"/>
          <w:szCs w:val="24"/>
        </w:rPr>
        <w:lastRenderedPageBreak/>
        <w:t>do BJJ teve uma influência positiva no desenvolvimento das FEs, especificamente no controle inibitório.</w:t>
      </w:r>
    </w:p>
    <w:p w:rsidR="000222FC" w:rsidRPr="00CE744D" w:rsidRDefault="000222FC" w:rsidP="00CA5AF9">
      <w:pPr>
        <w:spacing w:after="0" w:line="360" w:lineRule="auto"/>
        <w:ind w:firstLine="708"/>
        <w:jc w:val="both"/>
        <w:rPr>
          <w:sz w:val="24"/>
          <w:szCs w:val="24"/>
        </w:rPr>
      </w:pPr>
      <w:r w:rsidRPr="00CE744D">
        <w:rPr>
          <w:sz w:val="24"/>
          <w:szCs w:val="24"/>
        </w:rPr>
        <w:t xml:space="preserve">Estes autores complementam dizendo que </w:t>
      </w:r>
      <w:r w:rsidR="00114125">
        <w:rPr>
          <w:sz w:val="24"/>
          <w:szCs w:val="24"/>
        </w:rPr>
        <w:t>o</w:t>
      </w:r>
      <w:r w:rsidR="00114125" w:rsidRPr="00CE744D">
        <w:rPr>
          <w:sz w:val="24"/>
          <w:szCs w:val="24"/>
        </w:rPr>
        <w:t xml:space="preserve"> tamanho do efeito </w:t>
      </w:r>
      <w:r w:rsidR="00114125">
        <w:rPr>
          <w:sz w:val="24"/>
          <w:szCs w:val="24"/>
        </w:rPr>
        <w:t>é</w:t>
      </w:r>
      <w:r w:rsidRPr="00CE744D">
        <w:rPr>
          <w:sz w:val="24"/>
          <w:szCs w:val="24"/>
        </w:rPr>
        <w:t>semelhante em comparação às artes marciais tradicionais, como por exemplo, o taekwondo, judô e a arte marcial coreana (</w:t>
      </w:r>
      <w:r w:rsidRPr="00601372">
        <w:rPr>
          <w:sz w:val="24"/>
          <w:szCs w:val="24"/>
        </w:rPr>
        <w:t>KIN</w:t>
      </w:r>
      <w:r w:rsidRPr="00CE744D">
        <w:rPr>
          <w:sz w:val="24"/>
          <w:szCs w:val="24"/>
        </w:rPr>
        <w:t xml:space="preserve">, 2015; </w:t>
      </w:r>
      <w:r w:rsidRPr="00601372">
        <w:rPr>
          <w:sz w:val="24"/>
          <w:szCs w:val="24"/>
        </w:rPr>
        <w:t xml:space="preserve">LAKES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2013, </w:t>
      </w:r>
      <w:r w:rsidRPr="00601372">
        <w:rPr>
          <w:sz w:val="24"/>
          <w:szCs w:val="24"/>
        </w:rPr>
        <w:t>DOURIS</w:t>
      </w:r>
      <w:r w:rsidRPr="00CE744D">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Pr="00CE744D">
        <w:rPr>
          <w:sz w:val="24"/>
          <w:szCs w:val="24"/>
        </w:rPr>
        <w:t xml:space="preserve">2015; </w:t>
      </w:r>
      <w:r w:rsidRPr="00601372">
        <w:rPr>
          <w:sz w:val="24"/>
          <w:szCs w:val="24"/>
        </w:rPr>
        <w:t>LAKES</w:t>
      </w:r>
      <w:r w:rsidR="00F931B1">
        <w:rPr>
          <w:sz w:val="24"/>
          <w:szCs w:val="24"/>
        </w:rPr>
        <w:t xml:space="preserve">; </w:t>
      </w:r>
      <w:r w:rsidRPr="00601372">
        <w:rPr>
          <w:sz w:val="24"/>
          <w:szCs w:val="24"/>
        </w:rPr>
        <w:t>HOYT</w:t>
      </w:r>
      <w:r w:rsidRPr="00CE744D">
        <w:rPr>
          <w:sz w:val="24"/>
          <w:szCs w:val="24"/>
        </w:rPr>
        <w:t xml:space="preserve">, 2004). </w:t>
      </w:r>
    </w:p>
    <w:p w:rsidR="000222FC" w:rsidRPr="00CE744D" w:rsidRDefault="000222FC" w:rsidP="00CA5AF9">
      <w:pPr>
        <w:spacing w:after="0" w:line="360" w:lineRule="auto"/>
        <w:ind w:firstLine="708"/>
        <w:jc w:val="both"/>
        <w:rPr>
          <w:sz w:val="24"/>
          <w:szCs w:val="24"/>
        </w:rPr>
      </w:pPr>
      <w:r w:rsidRPr="00CE744D">
        <w:rPr>
          <w:sz w:val="24"/>
          <w:szCs w:val="24"/>
        </w:rPr>
        <w:t xml:space="preserve">Os autores concluem afirmando que as evidências apresentadas em seu estudo podem ser relevantes para professores, treinadores, psicólogos, médicos e todos os profissionais vinculados ao contexto educacional, esportivo e cognitivo, de </w:t>
      </w:r>
      <w:r w:rsidRPr="00102BE1">
        <w:rPr>
          <w:sz w:val="24"/>
          <w:szCs w:val="24"/>
        </w:rPr>
        <w:t xml:space="preserve">modo </w:t>
      </w:r>
      <w:r w:rsidRPr="002C119D">
        <w:rPr>
          <w:sz w:val="24"/>
          <w:szCs w:val="24"/>
        </w:rPr>
        <w:t>a melhor compreender</w:t>
      </w:r>
      <w:r w:rsidRPr="00102BE1">
        <w:rPr>
          <w:sz w:val="24"/>
          <w:szCs w:val="24"/>
        </w:rPr>
        <w:t xml:space="preserve"> a v</w:t>
      </w:r>
      <w:r w:rsidRPr="002C119D">
        <w:rPr>
          <w:sz w:val="24"/>
          <w:szCs w:val="24"/>
        </w:rPr>
        <w:t>erdadeira e significante contribuição do BJJ em atividades sociais, educacionais, acadêmicas e atividades científicas.</w:t>
      </w:r>
      <w:bookmarkEnd w:id="6"/>
    </w:p>
    <w:p w:rsidR="000222FC" w:rsidRPr="00CE744D" w:rsidRDefault="000222FC" w:rsidP="00CA5AF9">
      <w:pPr>
        <w:spacing w:after="0" w:line="360" w:lineRule="auto"/>
        <w:ind w:firstLine="708"/>
        <w:jc w:val="both"/>
        <w:rPr>
          <w:sz w:val="24"/>
          <w:szCs w:val="24"/>
        </w:rPr>
      </w:pPr>
      <w:r w:rsidRPr="00CE744D">
        <w:rPr>
          <w:sz w:val="24"/>
          <w:szCs w:val="24"/>
        </w:rPr>
        <w:t>De acordo com B</w:t>
      </w:r>
      <w:r>
        <w:rPr>
          <w:sz w:val="24"/>
          <w:szCs w:val="24"/>
        </w:rPr>
        <w:t>ueno</w:t>
      </w:r>
      <w:r w:rsidRPr="00CE744D">
        <w:rPr>
          <w:sz w:val="24"/>
          <w:szCs w:val="24"/>
        </w:rPr>
        <w:t xml:space="preserve"> e </w:t>
      </w:r>
      <w:r w:rsidRPr="00601372">
        <w:rPr>
          <w:sz w:val="24"/>
          <w:szCs w:val="24"/>
        </w:rPr>
        <w:t xml:space="preserve">Saavedra </w:t>
      </w:r>
      <w:r w:rsidRPr="00CE744D">
        <w:rPr>
          <w:sz w:val="24"/>
          <w:szCs w:val="24"/>
        </w:rPr>
        <w:t>(2016), a prática da BJJ pode estar associada positivamente com autocontrole, foco, velocidade de leitura e tomada de decisão, além de ser uma excelente ferramenta de auxílio benéfica para o desempenho acadêmico, saúde mental e comportamento social.</w:t>
      </w:r>
    </w:p>
    <w:p w:rsidR="000222FC" w:rsidRPr="00CE744D" w:rsidRDefault="000222FC" w:rsidP="00CA5AF9">
      <w:pPr>
        <w:spacing w:after="0" w:line="360" w:lineRule="auto"/>
        <w:ind w:firstLine="708"/>
        <w:jc w:val="both"/>
        <w:rPr>
          <w:sz w:val="24"/>
          <w:szCs w:val="24"/>
        </w:rPr>
      </w:pPr>
      <w:r w:rsidRPr="00CE744D">
        <w:rPr>
          <w:sz w:val="24"/>
          <w:szCs w:val="24"/>
        </w:rPr>
        <w:t>Contribuindo para o atual desfecho, segundo Xue</w:t>
      </w:r>
      <w:r w:rsidR="00BE2C10">
        <w:rPr>
          <w:sz w:val="24"/>
          <w:szCs w:val="24"/>
        </w:rPr>
        <w:t xml:space="preserve"> </w:t>
      </w:r>
      <w:r w:rsidR="00EB0028" w:rsidRPr="00EB0028">
        <w:rPr>
          <w:rFonts w:eastAsia="Times New Roman"/>
          <w:i/>
          <w:color w:val="000000"/>
          <w:sz w:val="24"/>
          <w:szCs w:val="24"/>
          <w:lang w:eastAsia="pt-BR"/>
        </w:rPr>
        <w:t>et al.</w:t>
      </w:r>
      <w:r w:rsidR="00EB0028">
        <w:rPr>
          <w:rFonts w:eastAsia="Times New Roman"/>
          <w:i/>
          <w:color w:val="000000"/>
          <w:sz w:val="24"/>
          <w:szCs w:val="24"/>
          <w:lang w:eastAsia="pt-BR"/>
        </w:rPr>
        <w:t xml:space="preserve">, </w:t>
      </w:r>
      <w:r w:rsidR="00EB0028" w:rsidRPr="00EB0028">
        <w:rPr>
          <w:rFonts w:eastAsia="Times New Roman"/>
          <w:color w:val="000000"/>
          <w:sz w:val="24"/>
          <w:szCs w:val="24"/>
          <w:lang w:eastAsia="pt-BR"/>
        </w:rPr>
        <w:t>(</w:t>
      </w:r>
      <w:r w:rsidRPr="00CE744D">
        <w:rPr>
          <w:sz w:val="24"/>
          <w:szCs w:val="24"/>
        </w:rPr>
        <w:t>2019), intervenções crônicas de exercícios, implementadas em contextos curriculares ou esportivos e de programas de exercício físico, podem ser uma estratégia bem sucedida de promover diversos aspectos das FE, em especial o controle inibitório.</w:t>
      </w:r>
    </w:p>
    <w:p w:rsidR="000222FC" w:rsidRPr="00CE744D" w:rsidRDefault="000222FC" w:rsidP="00CA5AF9">
      <w:pPr>
        <w:spacing w:after="0" w:line="360" w:lineRule="auto"/>
        <w:ind w:firstLine="708"/>
        <w:jc w:val="both"/>
        <w:rPr>
          <w:sz w:val="24"/>
          <w:szCs w:val="24"/>
        </w:rPr>
      </w:pPr>
      <w:r w:rsidRPr="00CE744D">
        <w:rPr>
          <w:sz w:val="24"/>
          <w:szCs w:val="24"/>
        </w:rPr>
        <w:t>Considerando que, tanto o judô quanto o BJJ possuem características dinâmicas semelhantes (</w:t>
      </w:r>
      <w:r w:rsidRPr="007326D5">
        <w:rPr>
          <w:rFonts w:eastAsia="Times New Roman"/>
          <w:color w:val="000000"/>
          <w:sz w:val="24"/>
          <w:szCs w:val="24"/>
          <w:lang w:eastAsia="pt-BR"/>
        </w:rPr>
        <w:t>NUNES; RUBIO, 2012</w:t>
      </w:r>
      <w:r w:rsidRPr="00CE744D">
        <w:rPr>
          <w:sz w:val="24"/>
          <w:szCs w:val="24"/>
        </w:rPr>
        <w:t>), os quais são compostos, predominantemente, por habilidades motoras abertas em razão da natureza dual dos esportes (</w:t>
      </w:r>
      <w:r>
        <w:rPr>
          <w:sz w:val="24"/>
          <w:szCs w:val="24"/>
        </w:rPr>
        <w:t>TANI</w:t>
      </w:r>
      <w:r w:rsidR="00F931B1">
        <w:rPr>
          <w:sz w:val="24"/>
          <w:szCs w:val="24"/>
        </w:rPr>
        <w:t xml:space="preserve">; </w:t>
      </w:r>
      <w:r>
        <w:rPr>
          <w:sz w:val="24"/>
          <w:szCs w:val="24"/>
        </w:rPr>
        <w:t>CORREA, 2016</w:t>
      </w:r>
      <w:r w:rsidRPr="00CE744D">
        <w:rPr>
          <w:sz w:val="24"/>
          <w:szCs w:val="24"/>
        </w:rPr>
        <w:t xml:space="preserve">), pode-se entendido que, durante a prática do BJJ, na maior parte do tempo há uma constante mudança no ambiente, neste caso referente ao adversário, o aluno deve, na medida do possível, tomar a decisão com base em um fluxo dinâmico que depende de informações. </w:t>
      </w:r>
    </w:p>
    <w:p w:rsidR="000222FC" w:rsidRPr="00CE744D" w:rsidRDefault="000222FC" w:rsidP="00CA5AF9">
      <w:pPr>
        <w:spacing w:after="0" w:line="360" w:lineRule="auto"/>
        <w:ind w:firstLine="708"/>
        <w:jc w:val="both"/>
        <w:rPr>
          <w:sz w:val="24"/>
          <w:szCs w:val="24"/>
        </w:rPr>
      </w:pPr>
      <w:r w:rsidRPr="002C119D">
        <w:rPr>
          <w:sz w:val="24"/>
          <w:szCs w:val="24"/>
        </w:rPr>
        <w:t>De modo geral</w:t>
      </w:r>
      <w:r w:rsidRPr="00696B7C">
        <w:rPr>
          <w:sz w:val="24"/>
          <w:szCs w:val="24"/>
        </w:rPr>
        <w:t>,</w:t>
      </w:r>
      <w:r w:rsidRPr="00CE744D">
        <w:rPr>
          <w:sz w:val="24"/>
          <w:szCs w:val="24"/>
        </w:rPr>
        <w:t xml:space="preserve"> a todo momento nesse esporte, um dos principais objetivos é oferecer informações </w:t>
      </w:r>
      <w:r>
        <w:rPr>
          <w:sz w:val="24"/>
          <w:szCs w:val="24"/>
        </w:rPr>
        <w:t>que distraiam</w:t>
      </w:r>
      <w:r w:rsidRPr="00CE744D">
        <w:rPr>
          <w:sz w:val="24"/>
          <w:szCs w:val="24"/>
        </w:rPr>
        <w:t xml:space="preserve">, gerando informações não adequadas. Por exemplo, </w:t>
      </w:r>
      <w:r>
        <w:rPr>
          <w:sz w:val="24"/>
          <w:szCs w:val="24"/>
        </w:rPr>
        <w:t>n</w:t>
      </w:r>
      <w:r w:rsidRPr="0051078E">
        <w:rPr>
          <w:sz w:val="24"/>
          <w:szCs w:val="24"/>
        </w:rPr>
        <w:t xml:space="preserve">o judô, a mudança </w:t>
      </w:r>
      <w:r>
        <w:rPr>
          <w:sz w:val="24"/>
          <w:szCs w:val="24"/>
        </w:rPr>
        <w:t>rápida e repentina</w:t>
      </w:r>
      <w:r w:rsidRPr="0051078E">
        <w:rPr>
          <w:sz w:val="24"/>
          <w:szCs w:val="24"/>
        </w:rPr>
        <w:t xml:space="preserve"> de velocidade ou de deslocamento para enganar o oponente </w:t>
      </w:r>
      <w:r>
        <w:rPr>
          <w:sz w:val="24"/>
          <w:szCs w:val="24"/>
        </w:rPr>
        <w:t>na aplicação</w:t>
      </w:r>
      <w:bookmarkStart w:id="7" w:name="_GoBack"/>
      <w:bookmarkEnd w:id="7"/>
      <w:r>
        <w:rPr>
          <w:sz w:val="24"/>
          <w:szCs w:val="24"/>
        </w:rPr>
        <w:t xml:space="preserve"> do</w:t>
      </w:r>
      <w:r w:rsidRPr="00844E36">
        <w:rPr>
          <w:i/>
          <w:iCs/>
          <w:sz w:val="24"/>
          <w:szCs w:val="24"/>
        </w:rPr>
        <w:t>kouchi gari</w:t>
      </w:r>
      <w:r w:rsidR="00BE2C10">
        <w:rPr>
          <w:sz w:val="24"/>
          <w:szCs w:val="24"/>
        </w:rPr>
        <w:t xml:space="preserve">, </w:t>
      </w:r>
      <w:r w:rsidRPr="0051078E">
        <w:rPr>
          <w:sz w:val="24"/>
          <w:szCs w:val="24"/>
        </w:rPr>
        <w:t xml:space="preserve">andando com o oponente para trás e utilizando a pegada </w:t>
      </w:r>
      <w:r w:rsidRPr="00844E36">
        <w:rPr>
          <w:i/>
          <w:iCs/>
          <w:sz w:val="24"/>
          <w:szCs w:val="24"/>
        </w:rPr>
        <w:t>migui-kumi</w:t>
      </w:r>
      <w:r>
        <w:rPr>
          <w:sz w:val="24"/>
          <w:szCs w:val="24"/>
        </w:rPr>
        <w:t>.</w:t>
      </w:r>
      <w:r w:rsidR="00BE2C10">
        <w:rPr>
          <w:sz w:val="24"/>
          <w:szCs w:val="24"/>
        </w:rPr>
        <w:t xml:space="preserve"> </w:t>
      </w:r>
      <w:r>
        <w:rPr>
          <w:sz w:val="24"/>
          <w:szCs w:val="24"/>
        </w:rPr>
        <w:t>Neste momento o atleta quer</w:t>
      </w:r>
      <w:r w:rsidRPr="00CE744D">
        <w:rPr>
          <w:sz w:val="24"/>
          <w:szCs w:val="24"/>
        </w:rPr>
        <w:t xml:space="preserve"> informar ao adversário que o movimento será realizado em uma direção contrária a que de fato </w:t>
      </w:r>
      <w:r w:rsidRPr="00CE744D">
        <w:rPr>
          <w:sz w:val="24"/>
          <w:szCs w:val="24"/>
        </w:rPr>
        <w:lastRenderedPageBreak/>
        <w:t xml:space="preserve">será. </w:t>
      </w:r>
      <w:r>
        <w:rPr>
          <w:sz w:val="24"/>
          <w:szCs w:val="24"/>
        </w:rPr>
        <w:t>Assim</w:t>
      </w:r>
      <w:r w:rsidRPr="00CE744D">
        <w:rPr>
          <w:sz w:val="24"/>
          <w:szCs w:val="24"/>
        </w:rPr>
        <w:t>, o papel do professor é favorecer atividades que privilegie situações que desafiem a tomada de decisão, por exemplo, simulando situações próximas a do jogo cuja meta é a tomada de decisão adequada.</w:t>
      </w:r>
    </w:p>
    <w:p w:rsidR="000222FC" w:rsidRPr="00CE744D" w:rsidRDefault="000222FC" w:rsidP="00CA5AF9">
      <w:pPr>
        <w:shd w:val="clear" w:color="auto" w:fill="FFFFFF"/>
        <w:spacing w:after="0" w:line="360" w:lineRule="auto"/>
        <w:jc w:val="both"/>
        <w:textAlignment w:val="baseline"/>
        <w:rPr>
          <w:rFonts w:eastAsia="Times New Roman"/>
          <w:color w:val="000000"/>
          <w:sz w:val="24"/>
          <w:szCs w:val="24"/>
          <w:lang w:eastAsia="pt-BR"/>
        </w:rPr>
      </w:pPr>
    </w:p>
    <w:p w:rsidR="000222FC" w:rsidRPr="00CE744D" w:rsidRDefault="000222FC" w:rsidP="00CA5AF9">
      <w:pPr>
        <w:shd w:val="clear" w:color="auto" w:fill="FFFFFF"/>
        <w:spacing w:after="0" w:line="360" w:lineRule="auto"/>
        <w:jc w:val="both"/>
        <w:textAlignment w:val="baseline"/>
        <w:rPr>
          <w:rFonts w:eastAsia="Times New Roman"/>
          <w:b/>
          <w:bCs/>
          <w:color w:val="000000"/>
          <w:sz w:val="24"/>
          <w:szCs w:val="24"/>
          <w:lang w:eastAsia="pt-BR"/>
        </w:rPr>
      </w:pPr>
      <w:r w:rsidRPr="00CE744D">
        <w:rPr>
          <w:rFonts w:eastAsia="Times New Roman"/>
          <w:b/>
          <w:bCs/>
          <w:color w:val="000000"/>
          <w:sz w:val="24"/>
          <w:szCs w:val="24"/>
          <w:lang w:eastAsia="pt-BR"/>
        </w:rPr>
        <w:t>CONCLUSÃO</w:t>
      </w:r>
    </w:p>
    <w:p w:rsidR="000222FC" w:rsidRDefault="000222FC" w:rsidP="00CA5AF9">
      <w:pPr>
        <w:shd w:val="clear" w:color="auto" w:fill="FFFFFF"/>
        <w:spacing w:after="0" w:line="360" w:lineRule="auto"/>
        <w:ind w:firstLine="709"/>
        <w:jc w:val="both"/>
        <w:textAlignment w:val="baseline"/>
        <w:rPr>
          <w:rFonts w:eastAsia="Times New Roman"/>
          <w:color w:val="000000"/>
          <w:sz w:val="24"/>
          <w:szCs w:val="24"/>
          <w:lang w:eastAsia="pt-BR"/>
        </w:rPr>
      </w:pPr>
      <w:bookmarkStart w:id="8" w:name="_Hlk38219055"/>
      <w:r w:rsidRPr="00CE744D">
        <w:rPr>
          <w:rFonts w:eastAsia="Times New Roman"/>
          <w:color w:val="000000"/>
          <w:sz w:val="24"/>
          <w:szCs w:val="24"/>
          <w:lang w:eastAsia="pt-BR"/>
        </w:rPr>
        <w:t xml:space="preserve">Pode-se concluir, por intermédio das análises realizadas, </w:t>
      </w:r>
      <w:r w:rsidRPr="002C119D">
        <w:rPr>
          <w:rFonts w:eastAsia="Times New Roman"/>
          <w:color w:val="000000"/>
          <w:sz w:val="24"/>
          <w:szCs w:val="24"/>
          <w:lang w:eastAsia="pt-BR"/>
        </w:rPr>
        <w:t>que</w:t>
      </w:r>
      <w:r w:rsidRPr="00CE744D">
        <w:rPr>
          <w:rFonts w:eastAsia="Times New Roman"/>
          <w:color w:val="000000"/>
          <w:sz w:val="24"/>
          <w:szCs w:val="24"/>
          <w:lang w:eastAsia="pt-BR"/>
        </w:rPr>
        <w:t xml:space="preserve"> na literatura consultada, as produções científicas relevantes sobre a prática do BJJ e o desenvolvimento das FEs são escassas. Porém, observa-se que a literatura apresenta uma tendência positiva em relação a participação de crianças em programas de esportes com características semelhantes ao BJJ, no que tange a melhora das FEs</w:t>
      </w:r>
      <w:r>
        <w:rPr>
          <w:rFonts w:eastAsia="Times New Roman"/>
          <w:color w:val="000000"/>
          <w:sz w:val="24"/>
          <w:szCs w:val="24"/>
          <w:lang w:eastAsia="pt-BR"/>
        </w:rPr>
        <w:t>,</w:t>
      </w:r>
      <w:r w:rsidRPr="00CE744D">
        <w:rPr>
          <w:rFonts w:eastAsia="Times New Roman"/>
          <w:color w:val="000000"/>
          <w:sz w:val="24"/>
          <w:szCs w:val="24"/>
          <w:lang w:eastAsia="pt-BR"/>
        </w:rPr>
        <w:t xml:space="preserve"> dada a importância de </w:t>
      </w:r>
      <w:r>
        <w:rPr>
          <w:rFonts w:eastAsia="Times New Roman"/>
          <w:color w:val="000000"/>
          <w:sz w:val="24"/>
          <w:szCs w:val="24"/>
          <w:lang w:eastAsia="pt-BR"/>
        </w:rPr>
        <w:t>FEs</w:t>
      </w:r>
      <w:r w:rsidRPr="00CE744D">
        <w:rPr>
          <w:rFonts w:eastAsia="Times New Roman"/>
          <w:color w:val="000000"/>
          <w:sz w:val="24"/>
          <w:szCs w:val="24"/>
          <w:lang w:eastAsia="pt-BR"/>
        </w:rPr>
        <w:t xml:space="preserve"> bem desenvolvidas para o funcionamento da vida diária e o aumento atual do comportamento sedentário nessas faixas etárias.</w:t>
      </w:r>
    </w:p>
    <w:p w:rsidR="000222FC" w:rsidRPr="00CE744D" w:rsidRDefault="000222FC" w:rsidP="00CA5AF9">
      <w:pPr>
        <w:shd w:val="clear" w:color="auto" w:fill="FFFFFF"/>
        <w:spacing w:after="0" w:line="360" w:lineRule="auto"/>
        <w:ind w:firstLine="709"/>
        <w:jc w:val="both"/>
        <w:textAlignment w:val="baseline"/>
        <w:rPr>
          <w:rFonts w:eastAsia="Times New Roman"/>
          <w:color w:val="000000"/>
          <w:sz w:val="24"/>
          <w:szCs w:val="24"/>
          <w:lang w:eastAsia="pt-BR"/>
        </w:rPr>
      </w:pPr>
      <w:r>
        <w:rPr>
          <w:rFonts w:eastAsia="Times New Roman"/>
          <w:color w:val="000000"/>
          <w:sz w:val="24"/>
          <w:szCs w:val="24"/>
          <w:lang w:eastAsia="pt-BR"/>
        </w:rPr>
        <w:t xml:space="preserve">As limitações presentes no atual estudo correspondem a escassez aludida anteriormente, o que impossibilita a análise mais profunda das variáveis inseridas no contexto das FEs. Além disso, a restrição ao público pueril, provavelmente, limitou a quantidade de informação encontrada. </w:t>
      </w:r>
    </w:p>
    <w:p w:rsidR="000222FC" w:rsidRPr="00CE744D" w:rsidRDefault="000222FC" w:rsidP="00CA5AF9">
      <w:pPr>
        <w:shd w:val="clear" w:color="auto" w:fill="FFFFFF"/>
        <w:spacing w:after="0" w:line="360" w:lineRule="auto"/>
        <w:ind w:firstLine="709"/>
        <w:jc w:val="both"/>
        <w:textAlignment w:val="baseline"/>
        <w:rPr>
          <w:rFonts w:eastAsia="Times New Roman"/>
          <w:color w:val="000000"/>
          <w:sz w:val="24"/>
          <w:szCs w:val="24"/>
          <w:lang w:eastAsia="pt-BR"/>
        </w:rPr>
      </w:pPr>
      <w:r w:rsidRPr="00CE744D">
        <w:rPr>
          <w:rFonts w:eastAsia="Times New Roman"/>
          <w:color w:val="000000"/>
          <w:sz w:val="24"/>
          <w:szCs w:val="24"/>
          <w:lang w:eastAsia="pt-BR"/>
        </w:rPr>
        <w:t>Sugere-se que mais estudos sejam realizados para identificar o efeito crônico e agudo da prática do BJJ sobre as FEs de crianças, assim como, investigar possíveis relações entre treinamento de habilidades motoras e cognição e cognição e aprendizado de habilidades</w:t>
      </w:r>
      <w:bookmarkEnd w:id="8"/>
      <w:r w:rsidRPr="00CE744D">
        <w:rPr>
          <w:rFonts w:eastAsia="Times New Roman"/>
          <w:color w:val="000000"/>
          <w:sz w:val="24"/>
          <w:szCs w:val="24"/>
          <w:lang w:eastAsia="pt-BR"/>
        </w:rPr>
        <w:t>.</w:t>
      </w:r>
    </w:p>
    <w:p w:rsidR="000222FC" w:rsidRPr="00CE744D" w:rsidRDefault="000222FC" w:rsidP="000222FC">
      <w:pPr>
        <w:shd w:val="clear" w:color="auto" w:fill="FFFFFF"/>
        <w:spacing w:after="0" w:line="240" w:lineRule="auto"/>
        <w:jc w:val="both"/>
        <w:textAlignment w:val="baseline"/>
        <w:rPr>
          <w:rFonts w:eastAsia="Times New Roman"/>
          <w:color w:val="000000"/>
          <w:sz w:val="24"/>
          <w:szCs w:val="24"/>
          <w:lang w:eastAsia="pt-BR"/>
        </w:rPr>
      </w:pPr>
    </w:p>
    <w:p w:rsidR="000222FC" w:rsidRPr="00CE744D" w:rsidRDefault="000222FC" w:rsidP="000222FC">
      <w:pPr>
        <w:shd w:val="clear" w:color="auto" w:fill="FFFFFF"/>
        <w:spacing w:after="0" w:line="240" w:lineRule="auto"/>
        <w:jc w:val="both"/>
        <w:textAlignment w:val="baseline"/>
        <w:rPr>
          <w:rFonts w:eastAsia="Times New Roman"/>
          <w:color w:val="000000"/>
          <w:sz w:val="24"/>
          <w:szCs w:val="24"/>
          <w:lang w:eastAsia="pt-BR"/>
        </w:rPr>
      </w:pPr>
    </w:p>
    <w:p w:rsidR="000222FC" w:rsidRPr="00CE744D" w:rsidRDefault="000222FC" w:rsidP="000222FC">
      <w:pPr>
        <w:pStyle w:val="PargrafodaLista"/>
        <w:shd w:val="clear" w:color="auto" w:fill="FFFFFF"/>
        <w:spacing w:after="0" w:line="240" w:lineRule="auto"/>
        <w:ind w:left="0"/>
        <w:jc w:val="both"/>
        <w:textAlignment w:val="baseline"/>
        <w:rPr>
          <w:rFonts w:eastAsia="Times New Roman"/>
          <w:b/>
          <w:bCs/>
          <w:color w:val="000000"/>
          <w:sz w:val="24"/>
          <w:szCs w:val="24"/>
          <w:lang w:eastAsia="pt-BR"/>
        </w:rPr>
      </w:pPr>
      <w:r w:rsidRPr="001A03C1">
        <w:rPr>
          <w:rFonts w:eastAsia="Times New Roman"/>
          <w:b/>
          <w:bCs/>
          <w:color w:val="000000"/>
          <w:sz w:val="24"/>
          <w:szCs w:val="24"/>
          <w:lang w:eastAsia="pt-BR"/>
        </w:rPr>
        <w:t>REFERÊNCIAS</w:t>
      </w:r>
    </w:p>
    <w:p w:rsidR="000222FC" w:rsidRPr="001A03C1" w:rsidRDefault="000222FC" w:rsidP="000222FC">
      <w:pPr>
        <w:pStyle w:val="NormalWeb"/>
        <w:shd w:val="clear" w:color="auto" w:fill="FFFFFF"/>
        <w:spacing w:before="0" w:beforeAutospacing="0" w:after="0" w:afterAutospacing="0"/>
        <w:jc w:val="both"/>
        <w:textAlignment w:val="baseline"/>
        <w:rPr>
          <w:rFonts w:ascii="Arial" w:hAnsi="Arial" w:cs="Arial"/>
          <w:color w:val="000000"/>
        </w:rPr>
      </w:pPr>
    </w:p>
    <w:p w:rsidR="000222FC" w:rsidRPr="00CE744D" w:rsidRDefault="000222FC" w:rsidP="00C30D29">
      <w:pPr>
        <w:spacing w:after="120" w:line="240" w:lineRule="auto"/>
        <w:rPr>
          <w:sz w:val="24"/>
          <w:szCs w:val="24"/>
        </w:rPr>
      </w:pPr>
      <w:r w:rsidRPr="00CE744D">
        <w:rPr>
          <w:sz w:val="24"/>
          <w:szCs w:val="24"/>
        </w:rPr>
        <w:t>ALESI, M.; BIANCO, A.; PADULO, J.; VELLA, F.P.; PETRUCCI, M.; PAOLI, A.; PALMA, A.; PEPI, A. Motor andcognitive</w:t>
      </w:r>
      <w:r w:rsidR="00BE2C10">
        <w:rPr>
          <w:sz w:val="24"/>
          <w:szCs w:val="24"/>
        </w:rPr>
        <w:t xml:space="preserve"> </w:t>
      </w:r>
      <w:r w:rsidRPr="00CE744D">
        <w:rPr>
          <w:sz w:val="24"/>
          <w:szCs w:val="24"/>
        </w:rPr>
        <w:t xml:space="preserve">development: the role of karate. </w:t>
      </w:r>
      <w:r w:rsidRPr="00CE744D">
        <w:rPr>
          <w:b/>
          <w:bCs/>
          <w:sz w:val="24"/>
          <w:szCs w:val="24"/>
        </w:rPr>
        <w:t>Muscle. Ligaments</w:t>
      </w:r>
      <w:r w:rsidR="00BE2C10">
        <w:rPr>
          <w:b/>
          <w:bCs/>
          <w:sz w:val="24"/>
          <w:szCs w:val="24"/>
        </w:rPr>
        <w:t xml:space="preserve"> </w:t>
      </w:r>
      <w:r w:rsidRPr="00CE744D">
        <w:rPr>
          <w:b/>
          <w:bCs/>
          <w:sz w:val="24"/>
          <w:szCs w:val="24"/>
        </w:rPr>
        <w:t>and</w:t>
      </w:r>
      <w:r w:rsidR="00BE2C10">
        <w:rPr>
          <w:b/>
          <w:bCs/>
          <w:sz w:val="24"/>
          <w:szCs w:val="24"/>
        </w:rPr>
        <w:t xml:space="preserve"> </w:t>
      </w:r>
      <w:r w:rsidRPr="00CE744D">
        <w:rPr>
          <w:b/>
          <w:bCs/>
          <w:sz w:val="24"/>
          <w:szCs w:val="24"/>
        </w:rPr>
        <w:t>Tendons</w:t>
      </w:r>
      <w:r w:rsidR="00BE2C10">
        <w:rPr>
          <w:b/>
          <w:bCs/>
          <w:sz w:val="24"/>
          <w:szCs w:val="24"/>
        </w:rPr>
        <w:t xml:space="preserve"> </w:t>
      </w:r>
      <w:r w:rsidRPr="00CE744D">
        <w:rPr>
          <w:b/>
          <w:bCs/>
          <w:sz w:val="24"/>
          <w:szCs w:val="24"/>
        </w:rPr>
        <w:t>Journal</w:t>
      </w:r>
      <w:r w:rsidRPr="00CE744D">
        <w:rPr>
          <w:sz w:val="24"/>
          <w:szCs w:val="24"/>
        </w:rPr>
        <w:t>. v.4, n.2, p.114-20, 2014.</w:t>
      </w:r>
    </w:p>
    <w:p w:rsidR="000222FC" w:rsidRPr="00CE744D" w:rsidRDefault="000222FC" w:rsidP="00C30D29">
      <w:pPr>
        <w:spacing w:after="120" w:line="240" w:lineRule="auto"/>
        <w:rPr>
          <w:sz w:val="24"/>
          <w:szCs w:val="24"/>
        </w:rPr>
      </w:pPr>
      <w:r w:rsidRPr="00CE744D">
        <w:rPr>
          <w:sz w:val="24"/>
          <w:szCs w:val="24"/>
        </w:rPr>
        <w:t xml:space="preserve">APOLINÁRIO-SOUZA, T.; FERNANDES, L. Processamento de informações e intervenção do profissional: tomada de decisão em foco. </w:t>
      </w:r>
      <w:r w:rsidRPr="00CE744D">
        <w:rPr>
          <w:b/>
          <w:bCs/>
          <w:sz w:val="24"/>
          <w:szCs w:val="24"/>
        </w:rPr>
        <w:t>Arquivos de Ciências do Esporte</w:t>
      </w:r>
      <w:r w:rsidRPr="00CE744D">
        <w:rPr>
          <w:sz w:val="24"/>
          <w:szCs w:val="24"/>
        </w:rPr>
        <w:t>. v.6, n.3, p.91-93, 2018.</w:t>
      </w:r>
    </w:p>
    <w:p w:rsidR="000222FC" w:rsidRPr="00F15E80" w:rsidRDefault="000222FC" w:rsidP="00C30D29">
      <w:pPr>
        <w:spacing w:after="120" w:line="240" w:lineRule="auto"/>
        <w:rPr>
          <w:sz w:val="24"/>
          <w:szCs w:val="24"/>
          <w:lang w:val="en-US"/>
        </w:rPr>
      </w:pPr>
      <w:r w:rsidRPr="00CE744D">
        <w:rPr>
          <w:sz w:val="24"/>
          <w:szCs w:val="24"/>
        </w:rPr>
        <w:t xml:space="preserve">BARROS, P.M.; HAZIN, I. Avaliação das Funções Executivas na Infância: Revisão dos Conceitos e Instrumentos. </w:t>
      </w:r>
      <w:r w:rsidRPr="00F15E80">
        <w:rPr>
          <w:b/>
          <w:bCs/>
          <w:sz w:val="24"/>
          <w:szCs w:val="24"/>
          <w:lang w:val="en-US"/>
        </w:rPr>
        <w:t>Psicologia</w:t>
      </w:r>
      <w:r w:rsidR="00BE2C10">
        <w:rPr>
          <w:b/>
          <w:bCs/>
          <w:sz w:val="24"/>
          <w:szCs w:val="24"/>
          <w:lang w:val="en-US"/>
        </w:rPr>
        <w:t xml:space="preserve"> </w:t>
      </w:r>
      <w:r w:rsidRPr="00F15E80">
        <w:rPr>
          <w:b/>
          <w:bCs/>
          <w:sz w:val="24"/>
          <w:szCs w:val="24"/>
          <w:lang w:val="en-US"/>
        </w:rPr>
        <w:t>em</w:t>
      </w:r>
      <w:r w:rsidR="00BE2C10">
        <w:rPr>
          <w:b/>
          <w:bCs/>
          <w:sz w:val="24"/>
          <w:szCs w:val="24"/>
          <w:lang w:val="en-US"/>
        </w:rPr>
        <w:t xml:space="preserve"> </w:t>
      </w:r>
      <w:r w:rsidRPr="00F15E80">
        <w:rPr>
          <w:b/>
          <w:bCs/>
          <w:sz w:val="24"/>
          <w:szCs w:val="24"/>
          <w:lang w:val="en-US"/>
        </w:rPr>
        <w:t>Pesquisa</w:t>
      </w:r>
      <w:r w:rsidRPr="00F15E80">
        <w:rPr>
          <w:sz w:val="24"/>
          <w:szCs w:val="24"/>
          <w:lang w:val="en-US"/>
        </w:rPr>
        <w:t>. v.7, n.1, p. 13-22, 2013.</w:t>
      </w:r>
    </w:p>
    <w:p w:rsidR="000222FC" w:rsidRPr="00CE744D" w:rsidRDefault="000222FC" w:rsidP="00C30D29">
      <w:pPr>
        <w:spacing w:after="120" w:line="240" w:lineRule="auto"/>
        <w:rPr>
          <w:sz w:val="24"/>
          <w:szCs w:val="24"/>
        </w:rPr>
      </w:pPr>
      <w:r w:rsidRPr="00F15E80">
        <w:rPr>
          <w:sz w:val="24"/>
          <w:szCs w:val="24"/>
          <w:lang w:val="en-US"/>
        </w:rPr>
        <w:t xml:space="preserve">BUENO, J.; SAAVEDRA, L. Brazilian JiuJitsu and inhibitory control: effects of practice on secondary public school students in Abu Dhabi, UAE. </w:t>
      </w:r>
      <w:r w:rsidRPr="00CE744D">
        <w:rPr>
          <w:b/>
          <w:bCs/>
          <w:sz w:val="24"/>
          <w:szCs w:val="24"/>
        </w:rPr>
        <w:t>Revista de Artes Marciales Asiáticas</w:t>
      </w:r>
      <w:r w:rsidRPr="00CE744D">
        <w:rPr>
          <w:sz w:val="24"/>
          <w:szCs w:val="24"/>
        </w:rPr>
        <w:t>. v.11, n.2s, p.96-97, 2016.</w:t>
      </w:r>
    </w:p>
    <w:p w:rsidR="000222FC" w:rsidRPr="00F15E80" w:rsidRDefault="000222FC" w:rsidP="00C30D29">
      <w:pPr>
        <w:spacing w:after="120" w:line="240" w:lineRule="auto"/>
        <w:rPr>
          <w:sz w:val="24"/>
          <w:szCs w:val="24"/>
          <w:lang w:val="en-US"/>
        </w:rPr>
      </w:pPr>
      <w:r w:rsidRPr="00612C5C">
        <w:rPr>
          <w:sz w:val="24"/>
          <w:szCs w:val="24"/>
        </w:rPr>
        <w:lastRenderedPageBreak/>
        <w:t>CRISTOFORI, I.; COHEN-ZIMERMAN, S.; GRAFMAN, J. Executive</w:t>
      </w:r>
      <w:r w:rsidR="00BE2C10" w:rsidRPr="00612C5C">
        <w:rPr>
          <w:sz w:val="24"/>
          <w:szCs w:val="24"/>
        </w:rPr>
        <w:t xml:space="preserve"> </w:t>
      </w:r>
      <w:r w:rsidRPr="00612C5C">
        <w:rPr>
          <w:sz w:val="24"/>
          <w:szCs w:val="24"/>
        </w:rPr>
        <w:t xml:space="preserve">functions. </w:t>
      </w:r>
      <w:r w:rsidRPr="00F15E80">
        <w:rPr>
          <w:b/>
          <w:bCs/>
          <w:sz w:val="24"/>
          <w:szCs w:val="24"/>
          <w:lang w:val="en-US"/>
        </w:rPr>
        <w:t>Handbook of Clinical Neurology</w:t>
      </w:r>
      <w:r w:rsidRPr="00F15E80">
        <w:rPr>
          <w:sz w:val="24"/>
          <w:szCs w:val="24"/>
          <w:lang w:val="en-US"/>
        </w:rPr>
        <w:t>. v.163, p.197-219, 2019.</w:t>
      </w:r>
    </w:p>
    <w:p w:rsidR="000222FC" w:rsidRPr="00F15E80" w:rsidRDefault="000222FC" w:rsidP="00C30D29">
      <w:pPr>
        <w:spacing w:after="120" w:line="240" w:lineRule="auto"/>
        <w:rPr>
          <w:rFonts w:eastAsia="Times New Roman"/>
          <w:color w:val="000000"/>
          <w:sz w:val="24"/>
          <w:szCs w:val="24"/>
          <w:lang w:val="en-US" w:eastAsia="pt-BR"/>
        </w:rPr>
      </w:pPr>
      <w:r w:rsidRPr="00F15E80">
        <w:rPr>
          <w:rFonts w:eastAsia="Times New Roman"/>
          <w:color w:val="000000"/>
          <w:sz w:val="24"/>
          <w:szCs w:val="24"/>
          <w:lang w:val="en-US" w:eastAsia="pt-BR"/>
        </w:rPr>
        <w:t xml:space="preserve">DIAMOND, A.; LEE, K. Interventions shown to aid executive function development in children 4 to 12 years old. </w:t>
      </w:r>
      <w:r w:rsidRPr="00F15E80">
        <w:rPr>
          <w:rFonts w:eastAsia="Times New Roman"/>
          <w:b/>
          <w:bCs/>
          <w:color w:val="000000"/>
          <w:sz w:val="24"/>
          <w:szCs w:val="24"/>
          <w:lang w:val="en-US" w:eastAsia="pt-BR"/>
        </w:rPr>
        <w:t>Science</w:t>
      </w:r>
      <w:r w:rsidRPr="00F15E80">
        <w:rPr>
          <w:rFonts w:eastAsia="Times New Roman"/>
          <w:color w:val="000000"/>
          <w:sz w:val="24"/>
          <w:szCs w:val="24"/>
          <w:lang w:val="en-US" w:eastAsia="pt-BR"/>
        </w:rPr>
        <w:t>. v.333, p.959-64, 2011.</w:t>
      </w:r>
    </w:p>
    <w:p w:rsidR="000222FC" w:rsidRPr="00F15E80" w:rsidRDefault="000222FC" w:rsidP="00C30D29">
      <w:pPr>
        <w:spacing w:after="120" w:line="240" w:lineRule="auto"/>
        <w:rPr>
          <w:sz w:val="24"/>
          <w:szCs w:val="24"/>
          <w:lang w:val="en-US"/>
        </w:rPr>
      </w:pPr>
      <w:r w:rsidRPr="00F15E80">
        <w:rPr>
          <w:sz w:val="24"/>
          <w:szCs w:val="24"/>
          <w:lang w:val="en-US"/>
        </w:rPr>
        <w:t xml:space="preserve">DIAMOND, A. Executive functions. </w:t>
      </w:r>
      <w:r w:rsidRPr="00F15E80">
        <w:rPr>
          <w:b/>
          <w:bCs/>
          <w:sz w:val="24"/>
          <w:szCs w:val="24"/>
          <w:lang w:val="en-US"/>
        </w:rPr>
        <w:t>Annual Review of Psychology</w:t>
      </w:r>
      <w:r w:rsidRPr="00F15E80">
        <w:rPr>
          <w:sz w:val="24"/>
          <w:szCs w:val="24"/>
          <w:lang w:val="en-US"/>
        </w:rPr>
        <w:t>. v.64, p.135-68, 2013</w:t>
      </w:r>
    </w:p>
    <w:p w:rsidR="000222FC" w:rsidRPr="00F15E80" w:rsidRDefault="000222FC" w:rsidP="00C30D29">
      <w:pPr>
        <w:spacing w:after="120" w:line="240" w:lineRule="auto"/>
        <w:rPr>
          <w:sz w:val="24"/>
          <w:szCs w:val="24"/>
          <w:lang w:val="en-US"/>
        </w:rPr>
      </w:pPr>
      <w:r w:rsidRPr="00F15E80">
        <w:rPr>
          <w:sz w:val="24"/>
          <w:szCs w:val="24"/>
          <w:lang w:val="en-US"/>
        </w:rPr>
        <w:t>DOURIS, P.; DOURIS, C.; NICOLE, B. Martial Art Training and Cognitive Performance in Middle</w:t>
      </w:r>
      <w:r w:rsidRPr="00F15E80">
        <w:rPr>
          <w:rFonts w:ascii="Cambria Math" w:hAnsi="Cambria Math" w:cs="Cambria Math"/>
          <w:sz w:val="24"/>
          <w:szCs w:val="24"/>
          <w:lang w:val="en-US"/>
        </w:rPr>
        <w:t>‐</w:t>
      </w:r>
      <w:r w:rsidRPr="00F15E80">
        <w:rPr>
          <w:sz w:val="24"/>
          <w:szCs w:val="24"/>
          <w:lang w:val="en-US"/>
        </w:rPr>
        <w:t xml:space="preserve">Aged Adults. </w:t>
      </w:r>
      <w:r w:rsidRPr="00F15E80">
        <w:rPr>
          <w:b/>
          <w:bCs/>
          <w:sz w:val="24"/>
          <w:szCs w:val="24"/>
          <w:lang w:val="en-US"/>
        </w:rPr>
        <w:t>Journal of Human Kinetics</w:t>
      </w:r>
      <w:r w:rsidRPr="00F15E80">
        <w:rPr>
          <w:sz w:val="24"/>
          <w:szCs w:val="24"/>
          <w:lang w:val="en-US"/>
        </w:rPr>
        <w:t>. v.47, p.277</w:t>
      </w:r>
      <w:r w:rsidRPr="00F15E80">
        <w:rPr>
          <w:rFonts w:ascii="Cambria Math" w:hAnsi="Cambria Math" w:cs="Cambria Math"/>
          <w:sz w:val="24"/>
          <w:szCs w:val="24"/>
          <w:lang w:val="en-US"/>
        </w:rPr>
        <w:t>‐</w:t>
      </w:r>
      <w:r w:rsidRPr="00F15E80">
        <w:rPr>
          <w:sz w:val="24"/>
          <w:szCs w:val="24"/>
          <w:lang w:val="en-US"/>
        </w:rPr>
        <w:t>283, 2015.</w:t>
      </w:r>
    </w:p>
    <w:p w:rsidR="000222FC" w:rsidRPr="00CE744D" w:rsidRDefault="000222FC" w:rsidP="00C30D29">
      <w:pPr>
        <w:spacing w:after="120" w:line="240" w:lineRule="auto"/>
        <w:rPr>
          <w:sz w:val="24"/>
          <w:szCs w:val="24"/>
        </w:rPr>
      </w:pPr>
      <w:r w:rsidRPr="00F15E80">
        <w:rPr>
          <w:sz w:val="24"/>
          <w:szCs w:val="24"/>
          <w:lang w:val="en-US"/>
        </w:rPr>
        <w:t xml:space="preserve">FUENTES, D.; MALLOY-DINIZ, L.F.; CAMARGO, C.H.P.; COSENZA, R.M. </w:t>
      </w:r>
      <w:r w:rsidRPr="00F15E80">
        <w:rPr>
          <w:b/>
          <w:bCs/>
          <w:sz w:val="24"/>
          <w:szCs w:val="24"/>
          <w:lang w:val="en-US"/>
        </w:rPr>
        <w:t xml:space="preserve">Neuropsicologia: </w:t>
      </w:r>
      <w:r w:rsidRPr="007D5624">
        <w:rPr>
          <w:bCs/>
          <w:sz w:val="24"/>
          <w:szCs w:val="24"/>
          <w:lang w:val="en-US"/>
        </w:rPr>
        <w:t>teoria e prática</w:t>
      </w:r>
      <w:r w:rsidRPr="007D5624">
        <w:rPr>
          <w:sz w:val="24"/>
          <w:szCs w:val="24"/>
          <w:lang w:val="en-US"/>
        </w:rPr>
        <w:t>.</w:t>
      </w:r>
      <w:r w:rsidRPr="00F15E80">
        <w:rPr>
          <w:sz w:val="24"/>
          <w:szCs w:val="24"/>
          <w:lang w:val="en-US"/>
        </w:rPr>
        <w:t xml:space="preserve"> </w:t>
      </w:r>
      <w:r w:rsidRPr="00CE744D">
        <w:rPr>
          <w:sz w:val="24"/>
          <w:szCs w:val="24"/>
        </w:rPr>
        <w:t>Porto Alegre: Artmed, 2008.</w:t>
      </w:r>
    </w:p>
    <w:p w:rsidR="000222FC" w:rsidRPr="00F15E80" w:rsidRDefault="000222FC" w:rsidP="00C30D29">
      <w:pPr>
        <w:spacing w:after="120" w:line="240" w:lineRule="auto"/>
        <w:rPr>
          <w:rFonts w:eastAsia="Times New Roman"/>
          <w:color w:val="000000"/>
          <w:sz w:val="24"/>
          <w:szCs w:val="24"/>
          <w:lang w:val="en-US" w:eastAsia="pt-BR"/>
        </w:rPr>
      </w:pPr>
      <w:r w:rsidRPr="00CE744D">
        <w:rPr>
          <w:rFonts w:eastAsia="Times New Roman"/>
          <w:color w:val="000000"/>
          <w:sz w:val="24"/>
          <w:szCs w:val="24"/>
          <w:lang w:eastAsia="pt-BR"/>
        </w:rPr>
        <w:t xml:space="preserve">GRACIE, R. </w:t>
      </w:r>
      <w:r w:rsidRPr="00CE744D">
        <w:rPr>
          <w:rFonts w:eastAsia="Times New Roman"/>
          <w:b/>
          <w:bCs/>
          <w:color w:val="000000"/>
          <w:sz w:val="24"/>
          <w:szCs w:val="24"/>
          <w:lang w:eastAsia="pt-BR"/>
        </w:rPr>
        <w:t xml:space="preserve">Carlos Gracie: </w:t>
      </w:r>
      <w:r w:rsidRPr="00355F87">
        <w:rPr>
          <w:rFonts w:eastAsia="Times New Roman"/>
          <w:bCs/>
          <w:color w:val="000000"/>
          <w:sz w:val="24"/>
          <w:szCs w:val="24"/>
          <w:lang w:eastAsia="pt-BR"/>
        </w:rPr>
        <w:t>o criador de uma dinastia</w:t>
      </w:r>
      <w:r w:rsidRPr="00CE744D">
        <w:rPr>
          <w:rFonts w:eastAsia="Times New Roman"/>
          <w:color w:val="000000"/>
          <w:sz w:val="24"/>
          <w:szCs w:val="24"/>
          <w:lang w:eastAsia="pt-BR"/>
        </w:rPr>
        <w:t xml:space="preserve">. </w:t>
      </w:r>
      <w:r w:rsidRPr="00F15E80">
        <w:rPr>
          <w:rFonts w:eastAsia="Times New Roman"/>
          <w:color w:val="000000"/>
          <w:sz w:val="24"/>
          <w:szCs w:val="24"/>
          <w:lang w:val="en-US" w:eastAsia="pt-BR"/>
        </w:rPr>
        <w:t>Rio de Janeiro: Record, 2008.</w:t>
      </w:r>
    </w:p>
    <w:p w:rsidR="000222FC" w:rsidRPr="00F15E80" w:rsidRDefault="000222FC" w:rsidP="00C30D29">
      <w:pPr>
        <w:spacing w:after="120" w:line="240" w:lineRule="auto"/>
        <w:rPr>
          <w:sz w:val="24"/>
          <w:szCs w:val="24"/>
          <w:lang w:val="en-US"/>
        </w:rPr>
      </w:pPr>
      <w:bookmarkStart w:id="9" w:name="_Hlk32784031"/>
      <w:r w:rsidRPr="00F15E80">
        <w:rPr>
          <w:sz w:val="24"/>
          <w:szCs w:val="24"/>
          <w:lang w:val="en-US"/>
        </w:rPr>
        <w:t xml:space="preserve">GREEFF, </w:t>
      </w:r>
      <w:bookmarkEnd w:id="9"/>
      <w:r w:rsidRPr="00F15E80">
        <w:rPr>
          <w:sz w:val="24"/>
          <w:szCs w:val="24"/>
          <w:lang w:val="en-US"/>
        </w:rPr>
        <w:t xml:space="preserve">J.W.; BOSKER, R.J; OOSTERLAAN, J.; VISSCHER, C.; HARTMAN, E. Effects of physical activity on executive functions, attention and academic performance in preadolescent children: a meta-analysis. </w:t>
      </w:r>
      <w:r w:rsidRPr="00F15E80">
        <w:rPr>
          <w:b/>
          <w:bCs/>
          <w:sz w:val="24"/>
          <w:szCs w:val="24"/>
          <w:lang w:val="en-US"/>
        </w:rPr>
        <w:t>Journal of Science and Medicine in Sport</w:t>
      </w:r>
      <w:r w:rsidRPr="00F15E80">
        <w:rPr>
          <w:sz w:val="24"/>
          <w:szCs w:val="24"/>
          <w:lang w:val="en-US"/>
        </w:rPr>
        <w:t>. v.21, n.5, p.501-507, 2018.</w:t>
      </w:r>
    </w:p>
    <w:p w:rsidR="000222FC" w:rsidRPr="00F15E80" w:rsidRDefault="000222FC" w:rsidP="00C30D29">
      <w:pPr>
        <w:spacing w:after="120" w:line="240" w:lineRule="auto"/>
        <w:rPr>
          <w:sz w:val="24"/>
          <w:szCs w:val="24"/>
          <w:lang w:val="en-US"/>
        </w:rPr>
      </w:pPr>
      <w:r w:rsidRPr="00933EE2">
        <w:rPr>
          <w:sz w:val="24"/>
          <w:szCs w:val="24"/>
        </w:rPr>
        <w:t xml:space="preserve">HIRATA, D.S.; DEL VECCHIO, F.B. Preparação física para lutadores de Sanshou: Proposta baseada no sistema de periodização de Tudo O. Bompa. </w:t>
      </w:r>
      <w:r w:rsidRPr="00F15E80">
        <w:rPr>
          <w:b/>
          <w:bCs/>
          <w:sz w:val="24"/>
          <w:szCs w:val="24"/>
          <w:lang w:val="en-US"/>
        </w:rPr>
        <w:t>Movimento e Percepção</w:t>
      </w:r>
      <w:r w:rsidRPr="00F15E80">
        <w:rPr>
          <w:sz w:val="24"/>
          <w:szCs w:val="24"/>
          <w:lang w:val="en-US"/>
        </w:rPr>
        <w:t>. v.6, n.8, p. 2-17, 2006.</w:t>
      </w:r>
    </w:p>
    <w:p w:rsidR="000222FC" w:rsidRPr="00F15E80" w:rsidRDefault="000222FC" w:rsidP="00C30D29">
      <w:pPr>
        <w:spacing w:after="120" w:line="240" w:lineRule="auto"/>
        <w:rPr>
          <w:sz w:val="24"/>
          <w:szCs w:val="24"/>
          <w:lang w:val="en-US"/>
        </w:rPr>
      </w:pPr>
      <w:r w:rsidRPr="00F15E80">
        <w:rPr>
          <w:sz w:val="24"/>
          <w:szCs w:val="24"/>
          <w:lang w:val="en-US"/>
        </w:rPr>
        <w:t>KIM, Y. The effect of regular Taekwondo exercise on Brain</w:t>
      </w:r>
      <w:r w:rsidRPr="00F15E80">
        <w:rPr>
          <w:rFonts w:ascii="Cambria Math" w:hAnsi="Cambria Math" w:cs="Cambria Math"/>
          <w:sz w:val="24"/>
          <w:szCs w:val="24"/>
          <w:lang w:val="en-US"/>
        </w:rPr>
        <w:t>‐</w:t>
      </w:r>
      <w:r w:rsidRPr="00F15E80">
        <w:rPr>
          <w:sz w:val="24"/>
          <w:szCs w:val="24"/>
          <w:lang w:val="en-US"/>
        </w:rPr>
        <w:t xml:space="preserve">derived neurotrophic factor and Stroop test in undergraduate student. </w:t>
      </w:r>
      <w:r w:rsidRPr="00F15E80">
        <w:rPr>
          <w:b/>
          <w:bCs/>
          <w:sz w:val="24"/>
          <w:szCs w:val="24"/>
          <w:lang w:val="en-US"/>
        </w:rPr>
        <w:t>Journal of exercise nutrition &amp; biochemistry</w:t>
      </w:r>
      <w:r w:rsidRPr="00F15E80">
        <w:rPr>
          <w:sz w:val="24"/>
          <w:szCs w:val="24"/>
          <w:lang w:val="en-US"/>
        </w:rPr>
        <w:t>. v.19, n.2, p.73</w:t>
      </w:r>
      <w:r w:rsidRPr="00F15E80">
        <w:rPr>
          <w:rFonts w:ascii="Cambria Math" w:hAnsi="Cambria Math" w:cs="Cambria Math"/>
          <w:sz w:val="24"/>
          <w:szCs w:val="24"/>
          <w:lang w:val="en-US"/>
        </w:rPr>
        <w:t>‐</w:t>
      </w:r>
      <w:r w:rsidRPr="00F15E80">
        <w:rPr>
          <w:sz w:val="24"/>
          <w:szCs w:val="24"/>
          <w:lang w:val="en-US"/>
        </w:rPr>
        <w:t>79, 2015.</w:t>
      </w:r>
    </w:p>
    <w:p w:rsidR="000222FC" w:rsidRPr="00F15E80" w:rsidRDefault="000222FC" w:rsidP="00C30D29">
      <w:pPr>
        <w:spacing w:after="120" w:line="240" w:lineRule="auto"/>
        <w:rPr>
          <w:sz w:val="24"/>
          <w:szCs w:val="24"/>
          <w:lang w:val="en-US"/>
        </w:rPr>
      </w:pPr>
      <w:r w:rsidRPr="00F15E80">
        <w:rPr>
          <w:sz w:val="24"/>
          <w:szCs w:val="24"/>
          <w:lang w:val="en-US"/>
        </w:rPr>
        <w:t>LAKES, K.; HOYT, W. Promoting self</w:t>
      </w:r>
      <w:r w:rsidRPr="00F15E80">
        <w:rPr>
          <w:rFonts w:ascii="Cambria Math" w:hAnsi="Cambria Math" w:cs="Cambria Math"/>
          <w:sz w:val="24"/>
          <w:szCs w:val="24"/>
          <w:lang w:val="en-US"/>
        </w:rPr>
        <w:t>‐</w:t>
      </w:r>
      <w:r w:rsidRPr="00F15E80">
        <w:rPr>
          <w:sz w:val="24"/>
          <w:szCs w:val="24"/>
          <w:lang w:val="en-US"/>
        </w:rPr>
        <w:t>regulation through school</w:t>
      </w:r>
      <w:r w:rsidRPr="00F15E80">
        <w:rPr>
          <w:rFonts w:ascii="Cambria Math" w:hAnsi="Cambria Math" w:cs="Cambria Math"/>
          <w:sz w:val="24"/>
          <w:szCs w:val="24"/>
          <w:lang w:val="en-US"/>
        </w:rPr>
        <w:t>‐</w:t>
      </w:r>
      <w:r w:rsidRPr="00F15E80">
        <w:rPr>
          <w:sz w:val="24"/>
          <w:szCs w:val="24"/>
          <w:lang w:val="en-US"/>
        </w:rPr>
        <w:t xml:space="preserve">based martial arts training. </w:t>
      </w:r>
      <w:r w:rsidRPr="00F15E80">
        <w:rPr>
          <w:b/>
          <w:bCs/>
          <w:sz w:val="24"/>
          <w:szCs w:val="24"/>
          <w:lang w:val="en-US"/>
        </w:rPr>
        <w:t>Applied Developmental Psychology</w:t>
      </w:r>
      <w:r w:rsidRPr="00F15E80">
        <w:rPr>
          <w:sz w:val="24"/>
          <w:szCs w:val="24"/>
          <w:lang w:val="en-US"/>
        </w:rPr>
        <w:t>. v.25, n.3, p.283–302, 2004.</w:t>
      </w:r>
    </w:p>
    <w:p w:rsidR="000222FC" w:rsidRPr="00F15E80" w:rsidRDefault="000222FC" w:rsidP="00C30D29">
      <w:pPr>
        <w:spacing w:after="120" w:line="240" w:lineRule="auto"/>
        <w:rPr>
          <w:sz w:val="24"/>
          <w:szCs w:val="24"/>
          <w:lang w:val="en-US"/>
        </w:rPr>
      </w:pPr>
      <w:r w:rsidRPr="00F15E80">
        <w:rPr>
          <w:sz w:val="24"/>
          <w:szCs w:val="24"/>
          <w:lang w:val="en-US"/>
        </w:rPr>
        <w:t xml:space="preserve">LAKES, K.D.; BRYARS, T.; SIRISINAHAL, S.; SALIM, N.; ARASTOO, S.; EMMERSON, N.; KANG, D.; SHIM, L.; WONG, D.; KANG, C.J. The Healthy for Life Taekwondo Pilot Study: A Preliminary Evaluation of Effects on Executive Function and BMI, Feasibility, and Acceptability. </w:t>
      </w:r>
      <w:r w:rsidRPr="00F15E80">
        <w:rPr>
          <w:b/>
          <w:bCs/>
          <w:sz w:val="24"/>
          <w:szCs w:val="24"/>
          <w:lang w:val="en-US"/>
        </w:rPr>
        <w:t>Mental Health and Physical Activity</w:t>
      </w:r>
      <w:r w:rsidRPr="00F15E80">
        <w:rPr>
          <w:sz w:val="24"/>
          <w:szCs w:val="24"/>
          <w:lang w:val="en-US"/>
        </w:rPr>
        <w:t>. v.6, n.3, p.181-188, 2013.</w:t>
      </w:r>
    </w:p>
    <w:p w:rsidR="000222FC" w:rsidRPr="00F15E80" w:rsidRDefault="000222FC" w:rsidP="00C30D29">
      <w:pPr>
        <w:spacing w:after="120" w:line="240" w:lineRule="auto"/>
        <w:rPr>
          <w:sz w:val="24"/>
          <w:szCs w:val="24"/>
          <w:lang w:val="en-US"/>
        </w:rPr>
      </w:pPr>
      <w:r w:rsidRPr="00F15E80">
        <w:rPr>
          <w:sz w:val="24"/>
          <w:szCs w:val="24"/>
          <w:lang w:val="en-US"/>
        </w:rPr>
        <w:t xml:space="preserve">LO, W.L.A.; LIANG, Z.; LI, W.; LUO, S.; ZOU, Z.; CHEN, S.; YU, Q. The Effect of Judo Training on Set-Shifting in School Children. </w:t>
      </w:r>
      <w:r w:rsidRPr="00F15E80">
        <w:rPr>
          <w:b/>
          <w:bCs/>
          <w:sz w:val="24"/>
          <w:szCs w:val="24"/>
          <w:lang w:val="en-US"/>
        </w:rPr>
        <w:t>BioMed Research International</w:t>
      </w:r>
      <w:r w:rsidRPr="00F15E80">
        <w:rPr>
          <w:sz w:val="24"/>
          <w:szCs w:val="24"/>
          <w:lang w:val="en-US"/>
        </w:rPr>
        <w:t>. doi: 10.1155/2019/2572016, 2019.</w:t>
      </w:r>
    </w:p>
    <w:p w:rsidR="000222FC" w:rsidRPr="00CE744D" w:rsidRDefault="000222FC" w:rsidP="00C30D29">
      <w:pPr>
        <w:spacing w:after="120" w:line="240" w:lineRule="auto"/>
        <w:rPr>
          <w:rFonts w:eastAsia="Times New Roman"/>
          <w:color w:val="000000"/>
          <w:sz w:val="24"/>
          <w:szCs w:val="24"/>
          <w:lang w:eastAsia="pt-BR"/>
        </w:rPr>
      </w:pPr>
      <w:r w:rsidRPr="00F15E80">
        <w:rPr>
          <w:rFonts w:eastAsia="Times New Roman"/>
          <w:color w:val="000000"/>
          <w:sz w:val="24"/>
          <w:szCs w:val="24"/>
          <w:lang w:val="en-US" w:eastAsia="pt-BR"/>
        </w:rPr>
        <w:t xml:space="preserve">LOPES, M.C.; MAGALHÃES, R.T.; DINIZ, L.B.F.; MOREIRA, J.P.A.; ALBUQUERQUE, M.R. The influence of technical skills on decision making of novice volleyball players. </w:t>
      </w:r>
      <w:r w:rsidRPr="00CE744D">
        <w:rPr>
          <w:rFonts w:eastAsia="Times New Roman"/>
          <w:b/>
          <w:bCs/>
          <w:color w:val="000000"/>
          <w:sz w:val="24"/>
          <w:szCs w:val="24"/>
          <w:lang w:eastAsia="pt-BR"/>
        </w:rPr>
        <w:t>Revista Brasileira de Cineantropometria &amp; Desempenho Humano</w:t>
      </w:r>
      <w:r w:rsidRPr="00CE744D">
        <w:rPr>
          <w:rFonts w:eastAsia="Times New Roman"/>
          <w:color w:val="000000"/>
          <w:sz w:val="24"/>
          <w:szCs w:val="24"/>
          <w:lang w:eastAsia="pt-BR"/>
        </w:rPr>
        <w:t>. v.18, p.362–70, 2016.</w:t>
      </w:r>
    </w:p>
    <w:p w:rsidR="000222FC" w:rsidRPr="00F15E80" w:rsidRDefault="000222FC" w:rsidP="00C30D29">
      <w:pPr>
        <w:spacing w:after="120" w:line="240" w:lineRule="auto"/>
        <w:rPr>
          <w:sz w:val="24"/>
          <w:szCs w:val="24"/>
          <w:lang w:val="en-US"/>
        </w:rPr>
      </w:pPr>
      <w:r w:rsidRPr="00612C5C">
        <w:rPr>
          <w:sz w:val="24"/>
          <w:szCs w:val="24"/>
        </w:rPr>
        <w:t xml:space="preserve">MARTENIUK, R.G. </w:t>
      </w:r>
      <w:r w:rsidRPr="00612C5C">
        <w:rPr>
          <w:b/>
          <w:bCs/>
          <w:sz w:val="24"/>
          <w:szCs w:val="24"/>
        </w:rPr>
        <w:t>Information</w:t>
      </w:r>
      <w:r w:rsidR="00BE2C10" w:rsidRPr="00612C5C">
        <w:rPr>
          <w:b/>
          <w:bCs/>
          <w:sz w:val="24"/>
          <w:szCs w:val="24"/>
        </w:rPr>
        <w:t xml:space="preserve"> </w:t>
      </w:r>
      <w:r w:rsidRPr="00612C5C">
        <w:rPr>
          <w:b/>
          <w:bCs/>
          <w:sz w:val="24"/>
          <w:szCs w:val="24"/>
        </w:rPr>
        <w:t>processing in motor skills</w:t>
      </w:r>
      <w:r w:rsidRPr="00612C5C">
        <w:rPr>
          <w:sz w:val="24"/>
          <w:szCs w:val="24"/>
        </w:rPr>
        <w:t xml:space="preserve">. </w:t>
      </w:r>
      <w:r w:rsidRPr="00F15E80">
        <w:rPr>
          <w:sz w:val="24"/>
          <w:szCs w:val="24"/>
          <w:lang w:val="en-US"/>
        </w:rPr>
        <w:t xml:space="preserve">New York: Holt: Rinehart &amp; Winston; 1976. </w:t>
      </w:r>
    </w:p>
    <w:p w:rsidR="000222FC" w:rsidRPr="00CE744D" w:rsidRDefault="000222FC" w:rsidP="00C30D29">
      <w:pPr>
        <w:spacing w:after="120" w:line="240" w:lineRule="auto"/>
        <w:rPr>
          <w:sz w:val="24"/>
          <w:szCs w:val="24"/>
        </w:rPr>
      </w:pPr>
      <w:r w:rsidRPr="00F15E80">
        <w:rPr>
          <w:sz w:val="24"/>
          <w:szCs w:val="24"/>
          <w:lang w:val="en-US"/>
        </w:rPr>
        <w:t xml:space="preserve">MONTUORI, S.; D'AURIZIO, G.; FOTI, F.; LIPAROTI, M.; LARDONE, A.; PESOLI, M.; SORRENTINO, G.; MANDOLESI, L.; CURCIO, G.; SORRENTINO, P. Executive </w:t>
      </w:r>
      <w:r w:rsidRPr="00F15E80">
        <w:rPr>
          <w:sz w:val="24"/>
          <w:szCs w:val="24"/>
          <w:lang w:val="en-US"/>
        </w:rPr>
        <w:lastRenderedPageBreak/>
        <w:t xml:space="preserve">functioning profiles in elite volleyball athletes: Preliminary results by a sport-specific task switching protocol. </w:t>
      </w:r>
      <w:r w:rsidRPr="00CE744D">
        <w:rPr>
          <w:b/>
          <w:bCs/>
          <w:sz w:val="24"/>
          <w:szCs w:val="24"/>
        </w:rPr>
        <w:t>Human</w:t>
      </w:r>
      <w:r w:rsidR="00BE2C10">
        <w:rPr>
          <w:b/>
          <w:bCs/>
          <w:sz w:val="24"/>
          <w:szCs w:val="24"/>
        </w:rPr>
        <w:t xml:space="preserve"> </w:t>
      </w:r>
      <w:r w:rsidRPr="00CE744D">
        <w:rPr>
          <w:b/>
          <w:bCs/>
          <w:sz w:val="24"/>
          <w:szCs w:val="24"/>
        </w:rPr>
        <w:t>Movement Science</w:t>
      </w:r>
      <w:r w:rsidRPr="00CE744D">
        <w:rPr>
          <w:sz w:val="24"/>
          <w:szCs w:val="24"/>
        </w:rPr>
        <w:t>. v.63, p.73-81, 2019.</w:t>
      </w:r>
    </w:p>
    <w:p w:rsidR="000222FC" w:rsidRPr="00CE744D" w:rsidRDefault="000222FC" w:rsidP="00C30D29">
      <w:pPr>
        <w:spacing w:after="120" w:line="240" w:lineRule="auto"/>
        <w:rPr>
          <w:rFonts w:eastAsia="Times New Roman"/>
          <w:color w:val="000000"/>
          <w:sz w:val="24"/>
          <w:szCs w:val="24"/>
          <w:lang w:eastAsia="pt-BR"/>
        </w:rPr>
      </w:pPr>
      <w:r w:rsidRPr="00CE744D">
        <w:rPr>
          <w:rFonts w:eastAsia="Times New Roman"/>
          <w:color w:val="000000"/>
          <w:sz w:val="24"/>
          <w:szCs w:val="24"/>
          <w:lang w:eastAsia="pt-BR"/>
        </w:rPr>
        <w:t xml:space="preserve">NUNES, A.V.; RUBIO, K. As origens do judô brasileiro: a árvore genealógica dos medalhistas olímpicos. </w:t>
      </w:r>
      <w:r w:rsidRPr="00CE744D">
        <w:rPr>
          <w:rFonts w:eastAsia="Times New Roman"/>
          <w:b/>
          <w:bCs/>
          <w:color w:val="000000"/>
          <w:sz w:val="24"/>
          <w:szCs w:val="24"/>
          <w:lang w:eastAsia="pt-BR"/>
        </w:rPr>
        <w:t>Revista Brasileira de Educação Física e Esporte</w:t>
      </w:r>
      <w:r w:rsidRPr="00CE744D">
        <w:rPr>
          <w:rFonts w:eastAsia="Times New Roman"/>
          <w:color w:val="000000"/>
          <w:sz w:val="24"/>
          <w:szCs w:val="24"/>
          <w:lang w:eastAsia="pt-BR"/>
        </w:rPr>
        <w:t>. v.26, n.4, p. 667-678, 2012.</w:t>
      </w:r>
    </w:p>
    <w:p w:rsidR="000222FC" w:rsidRPr="00F15E80" w:rsidRDefault="000222FC" w:rsidP="00C30D29">
      <w:pPr>
        <w:pStyle w:val="PargrafodaLista"/>
        <w:spacing w:after="120" w:line="240" w:lineRule="auto"/>
        <w:ind w:left="0"/>
        <w:rPr>
          <w:sz w:val="24"/>
          <w:szCs w:val="24"/>
          <w:lang w:val="en-US"/>
        </w:rPr>
      </w:pPr>
      <w:r w:rsidRPr="00CE744D">
        <w:rPr>
          <w:sz w:val="24"/>
          <w:szCs w:val="24"/>
        </w:rPr>
        <w:t xml:space="preserve">TANI, G., CORRÊA, U. </w:t>
      </w:r>
      <w:r w:rsidRPr="00CE744D">
        <w:rPr>
          <w:b/>
          <w:bCs/>
          <w:sz w:val="24"/>
          <w:szCs w:val="24"/>
        </w:rPr>
        <w:t>Aprendizagem motora e o ensino do esporte</w:t>
      </w:r>
      <w:r w:rsidRPr="00CE744D">
        <w:rPr>
          <w:sz w:val="24"/>
          <w:szCs w:val="24"/>
        </w:rPr>
        <w:t xml:space="preserve">. </w:t>
      </w:r>
      <w:r w:rsidRPr="00F15E80">
        <w:rPr>
          <w:sz w:val="24"/>
          <w:szCs w:val="24"/>
          <w:lang w:val="en-US"/>
        </w:rPr>
        <w:t>São Paulo, Blucher, 2016.</w:t>
      </w:r>
    </w:p>
    <w:p w:rsidR="000222FC" w:rsidRPr="00F15E80" w:rsidRDefault="000222FC" w:rsidP="00C30D29">
      <w:pPr>
        <w:spacing w:after="120" w:line="240" w:lineRule="auto"/>
        <w:rPr>
          <w:sz w:val="24"/>
          <w:szCs w:val="24"/>
          <w:lang w:val="en-US"/>
        </w:rPr>
      </w:pPr>
      <w:r w:rsidRPr="00F15E80">
        <w:rPr>
          <w:sz w:val="24"/>
          <w:szCs w:val="24"/>
          <w:lang w:val="en-US"/>
        </w:rPr>
        <w:t xml:space="preserve">TOMPOROWSKI, P.D.; PESCE, C. Exercise, Sports, and Performance Arts Benefit Cognition via a Common Process. </w:t>
      </w:r>
      <w:r w:rsidRPr="00F15E80">
        <w:rPr>
          <w:b/>
          <w:bCs/>
          <w:sz w:val="24"/>
          <w:szCs w:val="24"/>
          <w:lang w:val="en-US"/>
        </w:rPr>
        <w:t>Psychological Bulletin</w:t>
      </w:r>
      <w:r w:rsidRPr="00F15E80">
        <w:rPr>
          <w:sz w:val="24"/>
          <w:szCs w:val="24"/>
          <w:lang w:val="en-US"/>
        </w:rPr>
        <w:t>. v.145, n.9, p.929-951, 2019.</w:t>
      </w:r>
    </w:p>
    <w:p w:rsidR="000222FC" w:rsidRPr="00F15E80" w:rsidRDefault="000222FC" w:rsidP="00C30D29">
      <w:pPr>
        <w:spacing w:after="120" w:line="240" w:lineRule="auto"/>
        <w:rPr>
          <w:sz w:val="24"/>
          <w:szCs w:val="24"/>
          <w:lang w:val="en-US"/>
        </w:rPr>
      </w:pPr>
      <w:r w:rsidRPr="00F15E80">
        <w:rPr>
          <w:sz w:val="24"/>
          <w:szCs w:val="24"/>
          <w:lang w:val="en-US"/>
        </w:rPr>
        <w:t xml:space="preserve">VERBURGH, L.; KÖNIGS, M.; SCHERDER, E.J.; OOSTERLAAN, J. Physical exercise and executive functions in preadolescent children, adolescents and young adults: a meta-analysis. </w:t>
      </w:r>
      <w:r w:rsidRPr="00F15E80">
        <w:rPr>
          <w:b/>
          <w:bCs/>
          <w:sz w:val="24"/>
          <w:szCs w:val="24"/>
          <w:lang w:val="en-US"/>
        </w:rPr>
        <w:t>British Journal of Sports Medicine</w:t>
      </w:r>
      <w:r w:rsidRPr="00F15E80">
        <w:rPr>
          <w:sz w:val="24"/>
          <w:szCs w:val="24"/>
          <w:lang w:val="en-US"/>
        </w:rPr>
        <w:t>. v.48, n.12, p.973-9, 2014.</w:t>
      </w:r>
    </w:p>
    <w:p w:rsidR="000222FC" w:rsidRPr="00F15E80" w:rsidRDefault="000222FC" w:rsidP="00C30D29">
      <w:pPr>
        <w:spacing w:after="120" w:line="240" w:lineRule="auto"/>
        <w:rPr>
          <w:rFonts w:eastAsia="Times New Roman"/>
          <w:color w:val="000000"/>
          <w:sz w:val="24"/>
          <w:szCs w:val="24"/>
          <w:lang w:val="en-US" w:eastAsia="pt-BR"/>
        </w:rPr>
      </w:pPr>
      <w:r w:rsidRPr="00F15E80">
        <w:rPr>
          <w:rFonts w:eastAsia="Times New Roman"/>
          <w:color w:val="000000"/>
          <w:sz w:val="24"/>
          <w:szCs w:val="24"/>
          <w:lang w:val="en-US" w:eastAsia="pt-BR"/>
        </w:rPr>
        <w:t xml:space="preserve">WANG, C.; CHANG, C.; LIANG, Y.; SHIH, C.; CHIU, W.; TSENG, P.; HUNG, D.L.; TZENG, O.J.; MUGGLETON, N.G.; JUAN, C.H. Open vs. Closed Skill Sports and the Modulation of Inhibitory Control. </w:t>
      </w:r>
      <w:r w:rsidRPr="00F15E80">
        <w:rPr>
          <w:rFonts w:eastAsia="Times New Roman"/>
          <w:b/>
          <w:bCs/>
          <w:color w:val="000000"/>
          <w:sz w:val="24"/>
          <w:szCs w:val="24"/>
          <w:lang w:val="en-US" w:eastAsia="pt-BR"/>
        </w:rPr>
        <w:t>PLoS One</w:t>
      </w:r>
      <w:r w:rsidRPr="00F15E80">
        <w:rPr>
          <w:rFonts w:eastAsia="Times New Roman"/>
          <w:color w:val="000000"/>
          <w:sz w:val="24"/>
          <w:szCs w:val="24"/>
          <w:lang w:val="en-US" w:eastAsia="pt-BR"/>
        </w:rPr>
        <w:t>. v.8, n.2, p.4–13, 2013.</w:t>
      </w:r>
    </w:p>
    <w:p w:rsidR="000222FC" w:rsidRPr="00CE744D" w:rsidRDefault="000222FC" w:rsidP="00C30D29">
      <w:pPr>
        <w:spacing w:after="120" w:line="240" w:lineRule="auto"/>
        <w:rPr>
          <w:rFonts w:eastAsia="Times New Roman"/>
          <w:color w:val="000000"/>
          <w:sz w:val="24"/>
          <w:szCs w:val="24"/>
          <w:lang w:eastAsia="pt-BR"/>
        </w:rPr>
      </w:pPr>
      <w:r w:rsidRPr="00F15E80">
        <w:rPr>
          <w:sz w:val="24"/>
          <w:szCs w:val="24"/>
          <w:lang w:val="en-US"/>
        </w:rPr>
        <w:t xml:space="preserve">XUE, Y.; YANG, Y.; HUANG, T. Effects of chronic exercise interventions on executive function among children and adolescents: a systematic review with meta-analysis. </w:t>
      </w:r>
      <w:r w:rsidRPr="00CE744D">
        <w:rPr>
          <w:b/>
          <w:bCs/>
          <w:sz w:val="24"/>
          <w:szCs w:val="24"/>
        </w:rPr>
        <w:t>British Journal of Sports Medicine</w:t>
      </w:r>
      <w:r w:rsidRPr="00CE744D">
        <w:rPr>
          <w:sz w:val="24"/>
          <w:szCs w:val="24"/>
        </w:rPr>
        <w:t>. v.53, n.22, p.1397-1404, 2019.</w:t>
      </w:r>
    </w:p>
    <w:p w:rsidR="00E70A5D" w:rsidRPr="0063298A" w:rsidRDefault="00E70A5D" w:rsidP="00D74AFA">
      <w:pPr>
        <w:spacing w:after="120" w:line="240" w:lineRule="auto"/>
        <w:jc w:val="center"/>
        <w:outlineLvl w:val="0"/>
        <w:rPr>
          <w:sz w:val="24"/>
          <w:szCs w:val="24"/>
        </w:rPr>
      </w:pPr>
    </w:p>
    <w:sectPr w:rsidR="00E70A5D" w:rsidRPr="0063298A" w:rsidSect="00EB0028">
      <w:headerReference w:type="default" r:id="rId8"/>
      <w:footerReference w:type="default" r:id="rId9"/>
      <w:headerReference w:type="first" r:id="rId10"/>
      <w:footerReference w:type="first" r:id="rId11"/>
      <w:pgSz w:w="11906" w:h="16838"/>
      <w:pgMar w:top="1701" w:right="1134"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37F" w:rsidRDefault="0096537F" w:rsidP="00E70A5D">
      <w:r>
        <w:separator/>
      </w:r>
    </w:p>
  </w:endnote>
  <w:endnote w:type="continuationSeparator" w:id="1">
    <w:p w:rsidR="0096537F" w:rsidRDefault="0096537F" w:rsidP="00E7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6689"/>
      <w:docPartObj>
        <w:docPartGallery w:val="Page Numbers (Bottom of Page)"/>
        <w:docPartUnique/>
      </w:docPartObj>
    </w:sdtPr>
    <w:sdtContent>
      <w:p w:rsidR="00EB0028" w:rsidRDefault="00525706">
        <w:pPr>
          <w:pStyle w:val="Rodap"/>
          <w:jc w:val="right"/>
        </w:pPr>
        <w:r w:rsidRPr="00EB0028">
          <w:rPr>
            <w:sz w:val="24"/>
            <w:szCs w:val="24"/>
          </w:rPr>
          <w:fldChar w:fldCharType="begin"/>
        </w:r>
        <w:r w:rsidR="00EB0028" w:rsidRPr="00EB0028">
          <w:rPr>
            <w:sz w:val="24"/>
            <w:szCs w:val="24"/>
          </w:rPr>
          <w:instrText xml:space="preserve"> PAGE   \* MERGEFORMAT </w:instrText>
        </w:r>
        <w:r w:rsidRPr="00EB0028">
          <w:rPr>
            <w:sz w:val="24"/>
            <w:szCs w:val="24"/>
          </w:rPr>
          <w:fldChar w:fldCharType="separate"/>
        </w:r>
        <w:r w:rsidR="00C30D29">
          <w:rPr>
            <w:noProof/>
            <w:sz w:val="24"/>
            <w:szCs w:val="24"/>
          </w:rPr>
          <w:t>14</w:t>
        </w:r>
        <w:r w:rsidRPr="00EB0028">
          <w:rPr>
            <w:sz w:val="24"/>
            <w:szCs w:val="24"/>
          </w:rPr>
          <w:fldChar w:fldCharType="end"/>
        </w:r>
      </w:p>
    </w:sdtContent>
  </w:sdt>
  <w:p w:rsidR="00EB0028" w:rsidRDefault="00EB002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6688"/>
      <w:docPartObj>
        <w:docPartGallery w:val="Page Numbers (Bottom of Page)"/>
        <w:docPartUnique/>
      </w:docPartObj>
    </w:sdtPr>
    <w:sdtContent>
      <w:p w:rsidR="00EB0028" w:rsidRDefault="00525706">
        <w:pPr>
          <w:pStyle w:val="Rodap"/>
          <w:jc w:val="right"/>
        </w:pPr>
        <w:r w:rsidRPr="00EB0028">
          <w:rPr>
            <w:sz w:val="24"/>
            <w:szCs w:val="24"/>
          </w:rPr>
          <w:fldChar w:fldCharType="begin"/>
        </w:r>
        <w:r w:rsidR="00EB0028" w:rsidRPr="00EB0028">
          <w:rPr>
            <w:sz w:val="24"/>
            <w:szCs w:val="24"/>
          </w:rPr>
          <w:instrText xml:space="preserve"> PAGE   \* MERGEFORMAT </w:instrText>
        </w:r>
        <w:r w:rsidRPr="00EB0028">
          <w:rPr>
            <w:sz w:val="24"/>
            <w:szCs w:val="24"/>
          </w:rPr>
          <w:fldChar w:fldCharType="separate"/>
        </w:r>
        <w:r w:rsidR="00C30D29">
          <w:rPr>
            <w:noProof/>
            <w:sz w:val="24"/>
            <w:szCs w:val="24"/>
          </w:rPr>
          <w:t>3</w:t>
        </w:r>
        <w:r w:rsidRPr="00EB0028">
          <w:rPr>
            <w:sz w:val="24"/>
            <w:szCs w:val="24"/>
          </w:rPr>
          <w:fldChar w:fldCharType="end"/>
        </w:r>
      </w:p>
    </w:sdtContent>
  </w:sdt>
  <w:p w:rsidR="00895118" w:rsidRDefault="008951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37F" w:rsidRDefault="0096537F" w:rsidP="00E70A5D">
      <w:r>
        <w:separator/>
      </w:r>
    </w:p>
  </w:footnote>
  <w:footnote w:type="continuationSeparator" w:id="1">
    <w:p w:rsidR="0096537F" w:rsidRDefault="0096537F" w:rsidP="00E70A5D">
      <w:r>
        <w:continuationSeparator/>
      </w:r>
    </w:p>
  </w:footnote>
  <w:footnote w:id="2">
    <w:p w:rsidR="00311698" w:rsidRPr="00F30B70" w:rsidRDefault="00311698" w:rsidP="00F30B70">
      <w:pPr>
        <w:pStyle w:val="Textodenotaderodap"/>
        <w:rPr>
          <w:sz w:val="14"/>
          <w:szCs w:val="14"/>
        </w:rPr>
      </w:pPr>
      <w:r w:rsidRPr="00F30B70">
        <w:rPr>
          <w:rStyle w:val="Refdenotaderodap"/>
          <w:sz w:val="14"/>
          <w:szCs w:val="14"/>
        </w:rPr>
        <w:footnoteRef/>
      </w:r>
      <w:r w:rsidR="00967480" w:rsidRPr="00474D8B">
        <w:rPr>
          <w:color w:val="000000"/>
          <w:sz w:val="14"/>
          <w:szCs w:val="14"/>
          <w:shd w:val="clear" w:color="auto" w:fill="FFFFFF"/>
        </w:rPr>
        <w:t xml:space="preserve">Universidade do Estado do Rio de Janeiro (UERJ) - </w:t>
      </w:r>
      <w:r w:rsidR="00967480" w:rsidRPr="007504A6">
        <w:rPr>
          <w:i/>
          <w:color w:val="000000"/>
          <w:sz w:val="14"/>
          <w:szCs w:val="14"/>
          <w:shd w:val="clear" w:color="auto" w:fill="FFFFFF"/>
        </w:rPr>
        <w:t>Soul Figthers Brazilian Jiu Jitsu School</w:t>
      </w:r>
    </w:p>
  </w:footnote>
  <w:footnote w:id="3">
    <w:p w:rsidR="00311698" w:rsidRPr="00F30B70" w:rsidRDefault="00311698" w:rsidP="00F30B70">
      <w:pPr>
        <w:pStyle w:val="Textodenotaderodap"/>
        <w:rPr>
          <w:sz w:val="14"/>
          <w:szCs w:val="14"/>
        </w:rPr>
      </w:pPr>
      <w:r w:rsidRPr="00F30B70">
        <w:rPr>
          <w:rStyle w:val="Refdenotaderodap"/>
          <w:sz w:val="14"/>
          <w:szCs w:val="14"/>
        </w:rPr>
        <w:footnoteRef/>
      </w:r>
      <w:r w:rsidR="00967480" w:rsidRPr="00474D8B">
        <w:rPr>
          <w:color w:val="000000"/>
          <w:sz w:val="14"/>
          <w:szCs w:val="14"/>
          <w:shd w:val="clear" w:color="auto" w:fill="FFFFFF"/>
        </w:rPr>
        <w:t>Universidade do Estado do Rio de Janeiro</w:t>
      </w:r>
      <w:r w:rsidR="00967480">
        <w:rPr>
          <w:color w:val="000000"/>
          <w:sz w:val="14"/>
          <w:szCs w:val="14"/>
          <w:shd w:val="clear" w:color="auto" w:fill="FFFFFF"/>
        </w:rPr>
        <w:t xml:space="preserve"> - </w:t>
      </w:r>
      <w:r w:rsidR="00967480" w:rsidRPr="00967480">
        <w:rPr>
          <w:color w:val="000000"/>
          <w:sz w:val="14"/>
          <w:szCs w:val="14"/>
          <w:shd w:val="clear" w:color="auto" w:fill="FFFFFF"/>
        </w:rPr>
        <w:t>Laboratório de Ciência do Movimento e Comportamento Humano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E4" w:rsidRPr="003357E4" w:rsidRDefault="00525706" w:rsidP="003357E4">
    <w:pPr>
      <w:rPr>
        <w:lang w:val="en-US"/>
      </w:rPr>
    </w:pPr>
    <w:r>
      <w:rPr>
        <w:noProof/>
        <w:lang w:eastAsia="pt-BR"/>
      </w:rPr>
      <w:pict>
        <v:shapetype id="_x0000_t32" coordsize="21600,21600" o:spt="32" o:oned="t" path="m,l21600,21600e" filled="f">
          <v:path arrowok="t" fillok="f" o:connecttype="none"/>
          <o:lock v:ext="edit" shapetype="t"/>
        </v:shapetype>
        <v:shape id="_x0000_s2049" type="#_x0000_t32" style="position:absolute;margin-left:.35pt;margin-top:37.1pt;width:450.3pt;height:2pt;z-index:251660288" o:connectortype="straight"/>
      </w:pict>
    </w:r>
    <w:r w:rsidR="003357E4">
      <w:object w:dxaOrig="8123" w:dyaOrig="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15pt;height:36.3pt" o:ole="">
          <v:imagedata r:id="rId1" o:title=""/>
        </v:shape>
        <o:OLEObject Type="Embed" ProgID="CorelDraw.Graphic.16" ShapeID="_x0000_i1026" DrawAspect="Content" ObjectID="_1654712157" r:id="rId2"/>
      </w:object>
    </w:r>
    <w:r w:rsidR="007D5624">
      <w:t xml:space="preserve">                    </w:t>
    </w:r>
    <w:r w:rsidR="003357E4" w:rsidRPr="00EB0028">
      <w:rPr>
        <w:sz w:val="24"/>
        <w:szCs w:val="24"/>
        <w:lang w:val="en-US"/>
      </w:rPr>
      <w:t xml:space="preserve">Volume </w:t>
    </w:r>
    <w:r w:rsidR="00EB0028" w:rsidRPr="00EB0028">
      <w:rPr>
        <w:sz w:val="24"/>
        <w:szCs w:val="24"/>
        <w:lang w:val="en-US"/>
      </w:rPr>
      <w:t>10</w:t>
    </w:r>
    <w:r w:rsidR="003357E4" w:rsidRPr="00EB0028">
      <w:rPr>
        <w:sz w:val="24"/>
        <w:szCs w:val="24"/>
        <w:lang w:val="en-US"/>
      </w:rPr>
      <w:t>, Número 1</w:t>
    </w:r>
    <w:r w:rsidR="00EB0028" w:rsidRPr="00EB0028">
      <w:rPr>
        <w:sz w:val="24"/>
        <w:szCs w:val="24"/>
        <w:lang w:val="en-US"/>
      </w:rPr>
      <w:t>5, 2020</w:t>
    </w:r>
    <w:r w:rsidR="003357E4" w:rsidRPr="00EB0028">
      <w:rPr>
        <w:sz w:val="24"/>
        <w:szCs w:val="24"/>
        <w:lang w:val="en-US"/>
      </w:rPr>
      <w:t xml:space="preserve">        </w:t>
    </w:r>
    <w:r w:rsidR="007D5624">
      <w:rPr>
        <w:sz w:val="24"/>
        <w:szCs w:val="24"/>
        <w:lang w:val="en-US"/>
      </w:rPr>
      <w:t xml:space="preserve">             </w:t>
    </w:r>
    <w:r w:rsidR="003357E4" w:rsidRPr="00EB0028">
      <w:rPr>
        <w:sz w:val="24"/>
        <w:szCs w:val="24"/>
        <w:lang w:val="en-US"/>
      </w:rPr>
      <w:t xml:space="preserve">  ISSN: 2526 - 8007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FA" w:rsidRDefault="00D74AFA" w:rsidP="00D74AFA">
    <w:pPr>
      <w:pStyle w:val="Cabealho"/>
      <w:jc w:val="center"/>
    </w:pPr>
    <w:r w:rsidRPr="006D2B44">
      <w:rPr>
        <w:rFonts w:asciiTheme="minorHAnsi" w:hAnsiTheme="minorHAnsi" w:cstheme="minorBidi"/>
        <w:sz w:val="22"/>
        <w:szCs w:val="22"/>
      </w:rPr>
      <w:object w:dxaOrig="8123" w:dyaOrig="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30.55pt" o:ole="">
          <v:imagedata r:id="rId1" o:title=""/>
        </v:shape>
        <o:OLEObject Type="Embed" ProgID="CorelDraw.Graphic.16" ShapeID="_x0000_i1027" DrawAspect="Content" ObjectID="_165471215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1207"/>
    <w:multiLevelType w:val="multilevel"/>
    <w:tmpl w:val="A59AA7D0"/>
    <w:lvl w:ilvl="0">
      <w:start w:val="1"/>
      <w:numFmt w:val="decimal"/>
      <w:pStyle w:val="Ttulo1"/>
      <w:lvlText w:val="%1"/>
      <w:lvlJc w:val="left"/>
      <w:pPr>
        <w:ind w:left="432" w:hanging="432"/>
      </w:pPr>
    </w:lvl>
    <w:lvl w:ilvl="1">
      <w:start w:val="1"/>
      <w:numFmt w:val="decimal"/>
      <w:pStyle w:val="Ttulo2"/>
      <w:lvlText w:val="%1.%2"/>
      <w:lvlJc w:val="left"/>
      <w:pPr>
        <w:ind w:left="576" w:hanging="576"/>
      </w:pPr>
      <w:rPr>
        <w:b/>
        <w:sz w:val="24"/>
        <w:szCs w:val="24"/>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5C76528B"/>
    <w:multiLevelType w:val="hybridMultilevel"/>
    <w:tmpl w:val="68B4462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76B309B9"/>
    <w:multiLevelType w:val="hybridMultilevel"/>
    <w:tmpl w:val="9BEC5896"/>
    <w:lvl w:ilvl="0" w:tplc="BE4843C0">
      <w:start w:val="1"/>
      <w:numFmt w:val="upp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80"/>
  <w:displayHorizontalDrawingGridEvery w:val="2"/>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BD2337"/>
    <w:rsid w:val="00000D6D"/>
    <w:rsid w:val="00004FEF"/>
    <w:rsid w:val="00005BBD"/>
    <w:rsid w:val="000222FC"/>
    <w:rsid w:val="00025D3B"/>
    <w:rsid w:val="00037818"/>
    <w:rsid w:val="000450CD"/>
    <w:rsid w:val="00061B77"/>
    <w:rsid w:val="00095F10"/>
    <w:rsid w:val="000C4F28"/>
    <w:rsid w:val="000C6145"/>
    <w:rsid w:val="000E396E"/>
    <w:rsid w:val="000E4F78"/>
    <w:rsid w:val="000F0F61"/>
    <w:rsid w:val="00114125"/>
    <w:rsid w:val="00116784"/>
    <w:rsid w:val="00137B69"/>
    <w:rsid w:val="00140301"/>
    <w:rsid w:val="00142849"/>
    <w:rsid w:val="00162AC3"/>
    <w:rsid w:val="00176A66"/>
    <w:rsid w:val="00182247"/>
    <w:rsid w:val="001F3013"/>
    <w:rsid w:val="00205657"/>
    <w:rsid w:val="00230244"/>
    <w:rsid w:val="00242464"/>
    <w:rsid w:val="002510C1"/>
    <w:rsid w:val="00262BBC"/>
    <w:rsid w:val="002C6558"/>
    <w:rsid w:val="002F2A92"/>
    <w:rsid w:val="002F74EB"/>
    <w:rsid w:val="00311698"/>
    <w:rsid w:val="003270AF"/>
    <w:rsid w:val="003348C3"/>
    <w:rsid w:val="003357E4"/>
    <w:rsid w:val="003415E4"/>
    <w:rsid w:val="00355F87"/>
    <w:rsid w:val="00362B2E"/>
    <w:rsid w:val="00382B15"/>
    <w:rsid w:val="00385E0B"/>
    <w:rsid w:val="003916E8"/>
    <w:rsid w:val="00397603"/>
    <w:rsid w:val="00452A09"/>
    <w:rsid w:val="00460BEA"/>
    <w:rsid w:val="00460F27"/>
    <w:rsid w:val="004731A6"/>
    <w:rsid w:val="00474D8B"/>
    <w:rsid w:val="0048456D"/>
    <w:rsid w:val="004B5EFC"/>
    <w:rsid w:val="004C2F64"/>
    <w:rsid w:val="004C5A45"/>
    <w:rsid w:val="004D45A6"/>
    <w:rsid w:val="004E3499"/>
    <w:rsid w:val="004E6A80"/>
    <w:rsid w:val="004F3373"/>
    <w:rsid w:val="0050154E"/>
    <w:rsid w:val="00525706"/>
    <w:rsid w:val="00536BEE"/>
    <w:rsid w:val="0054290A"/>
    <w:rsid w:val="00552381"/>
    <w:rsid w:val="00560E59"/>
    <w:rsid w:val="005624A8"/>
    <w:rsid w:val="00562E6D"/>
    <w:rsid w:val="005810F9"/>
    <w:rsid w:val="005A3FB3"/>
    <w:rsid w:val="005B1935"/>
    <w:rsid w:val="005B2A10"/>
    <w:rsid w:val="005B675B"/>
    <w:rsid w:val="005D6FA1"/>
    <w:rsid w:val="005F593D"/>
    <w:rsid w:val="00605667"/>
    <w:rsid w:val="00611CF0"/>
    <w:rsid w:val="00612C5C"/>
    <w:rsid w:val="00617D9C"/>
    <w:rsid w:val="00620102"/>
    <w:rsid w:val="0063298A"/>
    <w:rsid w:val="00632F8A"/>
    <w:rsid w:val="00665534"/>
    <w:rsid w:val="00681F06"/>
    <w:rsid w:val="00682DE1"/>
    <w:rsid w:val="006D2696"/>
    <w:rsid w:val="006D2B44"/>
    <w:rsid w:val="00722A02"/>
    <w:rsid w:val="00727588"/>
    <w:rsid w:val="007504A6"/>
    <w:rsid w:val="0075380B"/>
    <w:rsid w:val="00781FD6"/>
    <w:rsid w:val="007B2405"/>
    <w:rsid w:val="007C2C20"/>
    <w:rsid w:val="007D5624"/>
    <w:rsid w:val="007D64D7"/>
    <w:rsid w:val="007E2FB7"/>
    <w:rsid w:val="008402E8"/>
    <w:rsid w:val="00841773"/>
    <w:rsid w:val="00844E36"/>
    <w:rsid w:val="00845DC4"/>
    <w:rsid w:val="0085248C"/>
    <w:rsid w:val="00872103"/>
    <w:rsid w:val="00895118"/>
    <w:rsid w:val="008D388C"/>
    <w:rsid w:val="00904706"/>
    <w:rsid w:val="009169DB"/>
    <w:rsid w:val="00927EB2"/>
    <w:rsid w:val="00954657"/>
    <w:rsid w:val="0096537F"/>
    <w:rsid w:val="00967480"/>
    <w:rsid w:val="009854E0"/>
    <w:rsid w:val="0099235E"/>
    <w:rsid w:val="00994CB2"/>
    <w:rsid w:val="009B2D28"/>
    <w:rsid w:val="009C3482"/>
    <w:rsid w:val="00A02B8F"/>
    <w:rsid w:val="00A04E9E"/>
    <w:rsid w:val="00A32918"/>
    <w:rsid w:val="00A338FF"/>
    <w:rsid w:val="00A72FF8"/>
    <w:rsid w:val="00A74E15"/>
    <w:rsid w:val="00AC3CFF"/>
    <w:rsid w:val="00AD0382"/>
    <w:rsid w:val="00B23EE1"/>
    <w:rsid w:val="00B51620"/>
    <w:rsid w:val="00B534AA"/>
    <w:rsid w:val="00B7545A"/>
    <w:rsid w:val="00BA02D4"/>
    <w:rsid w:val="00BC0503"/>
    <w:rsid w:val="00BC4656"/>
    <w:rsid w:val="00BD2337"/>
    <w:rsid w:val="00BE2C10"/>
    <w:rsid w:val="00BF4647"/>
    <w:rsid w:val="00C30D29"/>
    <w:rsid w:val="00C34BE5"/>
    <w:rsid w:val="00C5542F"/>
    <w:rsid w:val="00C8178F"/>
    <w:rsid w:val="00C85498"/>
    <w:rsid w:val="00C872B0"/>
    <w:rsid w:val="00CA5AF9"/>
    <w:rsid w:val="00CB0D81"/>
    <w:rsid w:val="00CD015B"/>
    <w:rsid w:val="00CE445F"/>
    <w:rsid w:val="00D676D3"/>
    <w:rsid w:val="00D73291"/>
    <w:rsid w:val="00D74AFA"/>
    <w:rsid w:val="00D757DA"/>
    <w:rsid w:val="00D803AF"/>
    <w:rsid w:val="00DE35C8"/>
    <w:rsid w:val="00DF3E01"/>
    <w:rsid w:val="00E054CB"/>
    <w:rsid w:val="00E2508B"/>
    <w:rsid w:val="00E27DD5"/>
    <w:rsid w:val="00E6105D"/>
    <w:rsid w:val="00E70A5D"/>
    <w:rsid w:val="00E72C30"/>
    <w:rsid w:val="00E86D2F"/>
    <w:rsid w:val="00EB0028"/>
    <w:rsid w:val="00EB3EB2"/>
    <w:rsid w:val="00ED08B1"/>
    <w:rsid w:val="00EF41EB"/>
    <w:rsid w:val="00F2001C"/>
    <w:rsid w:val="00F262DB"/>
    <w:rsid w:val="00F30B70"/>
    <w:rsid w:val="00F529B7"/>
    <w:rsid w:val="00F5560B"/>
    <w:rsid w:val="00F76E00"/>
    <w:rsid w:val="00F921EB"/>
    <w:rsid w:val="00F931B1"/>
    <w:rsid w:val="00FB4201"/>
    <w:rsid w:val="00FB7371"/>
    <w:rsid w:val="00FF2832"/>
    <w:rsid w:val="00FF5F3E"/>
    <w:rsid w:val="00FF66C1"/>
    <w:rsid w:val="00FF7B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69"/>
        <o:r id="V:Rule8" type="connector" idref="#_x0000_s1072"/>
        <o:r id="V:Rule9" type="connector" idref="#_x0000_s1070"/>
        <o:r id="V:Rule10" type="connector" idref="#_x0000_s1074"/>
        <o:r id="V:Rule11" type="connector" idref="#_x0000_s1073"/>
        <o:r id="V:Rule1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6"/>
        <w:szCs w:val="16"/>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64"/>
    <w:pPr>
      <w:spacing w:after="200" w:line="276" w:lineRule="auto"/>
      <w:jc w:val="left"/>
    </w:pPr>
  </w:style>
  <w:style w:type="paragraph" w:styleId="Ttulo1">
    <w:name w:val="heading 1"/>
    <w:basedOn w:val="Normal"/>
    <w:next w:val="Normal"/>
    <w:link w:val="Ttulo1Char"/>
    <w:uiPriority w:val="9"/>
    <w:qFormat/>
    <w:rsid w:val="00D74AFA"/>
    <w:pPr>
      <w:keepNext/>
      <w:keepLines/>
      <w:numPr>
        <w:numId w:val="2"/>
      </w:numPr>
      <w:spacing w:before="480" w:after="120" w:line="240" w:lineRule="auto"/>
      <w:jc w:val="both"/>
      <w:outlineLvl w:val="0"/>
    </w:pPr>
    <w:rPr>
      <w:rFonts w:eastAsiaTheme="majorEastAsia" w:cstheme="majorBidi"/>
      <w:b/>
      <w:bCs/>
      <w:sz w:val="24"/>
      <w:szCs w:val="28"/>
      <w:lang w:eastAsia="pt-BR"/>
    </w:rPr>
  </w:style>
  <w:style w:type="paragraph" w:styleId="Ttulo2">
    <w:name w:val="heading 2"/>
    <w:basedOn w:val="Normal"/>
    <w:next w:val="Normal"/>
    <w:link w:val="Ttulo2Char"/>
    <w:uiPriority w:val="9"/>
    <w:unhideWhenUsed/>
    <w:qFormat/>
    <w:rsid w:val="00D74AFA"/>
    <w:pPr>
      <w:keepNext/>
      <w:keepLines/>
      <w:numPr>
        <w:ilvl w:val="1"/>
        <w:numId w:val="2"/>
      </w:numPr>
      <w:spacing w:before="200" w:after="120" w:line="240" w:lineRule="auto"/>
      <w:jc w:val="both"/>
      <w:outlineLvl w:val="1"/>
    </w:pPr>
    <w:rPr>
      <w:rFonts w:eastAsiaTheme="majorEastAsia" w:cstheme="majorBidi"/>
      <w:b/>
      <w:bCs/>
      <w:sz w:val="24"/>
      <w:szCs w:val="26"/>
      <w:lang w:eastAsia="pt-BR"/>
    </w:rPr>
  </w:style>
  <w:style w:type="paragraph" w:styleId="Ttulo3">
    <w:name w:val="heading 3"/>
    <w:basedOn w:val="Normal"/>
    <w:next w:val="Normal"/>
    <w:link w:val="Ttulo3Char"/>
    <w:uiPriority w:val="9"/>
    <w:unhideWhenUsed/>
    <w:qFormat/>
    <w:rsid w:val="00D74AFA"/>
    <w:pPr>
      <w:keepNext/>
      <w:keepLines/>
      <w:numPr>
        <w:ilvl w:val="2"/>
        <w:numId w:val="2"/>
      </w:numPr>
      <w:spacing w:before="200" w:after="120" w:line="240" w:lineRule="auto"/>
      <w:jc w:val="both"/>
      <w:outlineLvl w:val="2"/>
    </w:pPr>
    <w:rPr>
      <w:rFonts w:eastAsiaTheme="majorEastAsia" w:cstheme="majorBidi"/>
      <w:b/>
      <w:bCs/>
      <w:sz w:val="24"/>
      <w:szCs w:val="24"/>
      <w:lang w:eastAsia="pt-BR"/>
    </w:rPr>
  </w:style>
  <w:style w:type="paragraph" w:styleId="Ttulo4">
    <w:name w:val="heading 4"/>
    <w:basedOn w:val="Normal"/>
    <w:next w:val="Normal"/>
    <w:link w:val="Ttulo4Char"/>
    <w:uiPriority w:val="9"/>
    <w:unhideWhenUsed/>
    <w:qFormat/>
    <w:rsid w:val="00D74AFA"/>
    <w:pPr>
      <w:keepNext/>
      <w:keepLines/>
      <w:numPr>
        <w:ilvl w:val="3"/>
        <w:numId w:val="2"/>
      </w:numPr>
      <w:spacing w:before="200" w:after="120" w:line="240" w:lineRule="auto"/>
      <w:jc w:val="both"/>
      <w:outlineLvl w:val="3"/>
    </w:pPr>
    <w:rPr>
      <w:rFonts w:asciiTheme="majorHAnsi" w:eastAsiaTheme="majorEastAsia" w:hAnsiTheme="majorHAnsi" w:cstheme="majorBidi"/>
      <w:b/>
      <w:bCs/>
      <w:i/>
      <w:iCs/>
      <w:color w:val="4F81BD" w:themeColor="accent1"/>
      <w:sz w:val="24"/>
      <w:szCs w:val="24"/>
      <w:lang w:eastAsia="pt-BR"/>
    </w:rPr>
  </w:style>
  <w:style w:type="paragraph" w:styleId="Ttulo5">
    <w:name w:val="heading 5"/>
    <w:basedOn w:val="Normal"/>
    <w:next w:val="Normal"/>
    <w:link w:val="Ttulo5Char"/>
    <w:uiPriority w:val="9"/>
    <w:semiHidden/>
    <w:unhideWhenUsed/>
    <w:qFormat/>
    <w:rsid w:val="00D74AFA"/>
    <w:pPr>
      <w:keepNext/>
      <w:keepLines/>
      <w:numPr>
        <w:ilvl w:val="4"/>
        <w:numId w:val="2"/>
      </w:numPr>
      <w:spacing w:before="200" w:after="120" w:line="240" w:lineRule="auto"/>
      <w:jc w:val="both"/>
      <w:outlineLvl w:val="4"/>
    </w:pPr>
    <w:rPr>
      <w:rFonts w:asciiTheme="majorHAnsi" w:eastAsiaTheme="majorEastAsia" w:hAnsiTheme="majorHAnsi" w:cstheme="majorBidi"/>
      <w:color w:val="243F60" w:themeColor="accent1" w:themeShade="7F"/>
      <w:sz w:val="24"/>
      <w:szCs w:val="24"/>
      <w:lang w:eastAsia="pt-BR"/>
    </w:rPr>
  </w:style>
  <w:style w:type="paragraph" w:styleId="Ttulo6">
    <w:name w:val="heading 6"/>
    <w:basedOn w:val="Normal"/>
    <w:next w:val="Normal"/>
    <w:link w:val="Ttulo6Char"/>
    <w:uiPriority w:val="9"/>
    <w:semiHidden/>
    <w:unhideWhenUsed/>
    <w:qFormat/>
    <w:rsid w:val="00D74AFA"/>
    <w:pPr>
      <w:keepNext/>
      <w:keepLines/>
      <w:numPr>
        <w:ilvl w:val="5"/>
        <w:numId w:val="2"/>
      </w:numPr>
      <w:spacing w:before="200" w:after="120" w:line="240" w:lineRule="auto"/>
      <w:jc w:val="both"/>
      <w:outlineLvl w:val="5"/>
    </w:pPr>
    <w:rPr>
      <w:rFonts w:asciiTheme="majorHAnsi" w:eastAsiaTheme="majorEastAsia" w:hAnsiTheme="majorHAnsi" w:cstheme="majorBidi"/>
      <w:i/>
      <w:iCs/>
      <w:color w:val="243F60" w:themeColor="accent1" w:themeShade="7F"/>
      <w:sz w:val="24"/>
      <w:szCs w:val="24"/>
      <w:lang w:eastAsia="pt-BR"/>
    </w:rPr>
  </w:style>
  <w:style w:type="paragraph" w:styleId="Ttulo7">
    <w:name w:val="heading 7"/>
    <w:basedOn w:val="Normal"/>
    <w:next w:val="Normal"/>
    <w:link w:val="Ttulo7Char"/>
    <w:uiPriority w:val="9"/>
    <w:semiHidden/>
    <w:unhideWhenUsed/>
    <w:qFormat/>
    <w:rsid w:val="00D74AFA"/>
    <w:pPr>
      <w:keepNext/>
      <w:keepLines/>
      <w:numPr>
        <w:ilvl w:val="6"/>
        <w:numId w:val="2"/>
      </w:numPr>
      <w:spacing w:before="200" w:after="120" w:line="240" w:lineRule="auto"/>
      <w:jc w:val="both"/>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
    <w:semiHidden/>
    <w:unhideWhenUsed/>
    <w:qFormat/>
    <w:rsid w:val="00D74AFA"/>
    <w:pPr>
      <w:keepNext/>
      <w:keepLines/>
      <w:numPr>
        <w:ilvl w:val="7"/>
        <w:numId w:val="2"/>
      </w:numPr>
      <w:spacing w:before="200" w:after="120" w:line="240" w:lineRule="auto"/>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uiPriority w:val="9"/>
    <w:semiHidden/>
    <w:unhideWhenUsed/>
    <w:qFormat/>
    <w:rsid w:val="00D74AFA"/>
    <w:pPr>
      <w:keepNext/>
      <w:keepLines/>
      <w:numPr>
        <w:ilvl w:val="8"/>
        <w:numId w:val="2"/>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B7371"/>
    <w:pPr>
      <w:spacing w:line="360" w:lineRule="auto"/>
      <w:ind w:firstLine="709"/>
      <w:jc w:val="both"/>
    </w:pPr>
    <w:rPr>
      <w:rFonts w:eastAsia="Times New Roman"/>
      <w:sz w:val="24"/>
      <w:szCs w:val="24"/>
      <w:lang w:eastAsia="pt-BR"/>
    </w:rPr>
  </w:style>
  <w:style w:type="character" w:customStyle="1" w:styleId="RecuodecorpodetextoChar">
    <w:name w:val="Recuo de corpo de texto Char"/>
    <w:basedOn w:val="Fontepargpadro"/>
    <w:link w:val="Recuodecorpodetexto"/>
    <w:rsid w:val="00FB7371"/>
    <w:rPr>
      <w:rFonts w:ascii="Arial" w:eastAsia="Times New Roman" w:hAnsi="Arial" w:cs="Arial"/>
      <w:sz w:val="24"/>
      <w:szCs w:val="24"/>
      <w:lang w:eastAsia="pt-BR"/>
    </w:rPr>
  </w:style>
  <w:style w:type="table" w:styleId="Tabelacomgrade">
    <w:name w:val="Table Grid"/>
    <w:basedOn w:val="Tabelanormal"/>
    <w:uiPriority w:val="39"/>
    <w:rsid w:val="00FB737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70A5D"/>
    <w:pPr>
      <w:tabs>
        <w:tab w:val="center" w:pos="4252"/>
        <w:tab w:val="right" w:pos="8504"/>
      </w:tabs>
    </w:pPr>
  </w:style>
  <w:style w:type="character" w:customStyle="1" w:styleId="CabealhoChar">
    <w:name w:val="Cabeçalho Char"/>
    <w:basedOn w:val="Fontepargpadro"/>
    <w:link w:val="Cabealho"/>
    <w:uiPriority w:val="99"/>
    <w:rsid w:val="00E70A5D"/>
  </w:style>
  <w:style w:type="paragraph" w:styleId="Rodap">
    <w:name w:val="footer"/>
    <w:basedOn w:val="Normal"/>
    <w:link w:val="RodapChar"/>
    <w:uiPriority w:val="99"/>
    <w:unhideWhenUsed/>
    <w:rsid w:val="00E70A5D"/>
    <w:pPr>
      <w:tabs>
        <w:tab w:val="center" w:pos="4252"/>
        <w:tab w:val="right" w:pos="8504"/>
      </w:tabs>
    </w:pPr>
  </w:style>
  <w:style w:type="character" w:customStyle="1" w:styleId="RodapChar">
    <w:name w:val="Rodapé Char"/>
    <w:basedOn w:val="Fontepargpadro"/>
    <w:link w:val="Rodap"/>
    <w:uiPriority w:val="99"/>
    <w:rsid w:val="00E70A5D"/>
  </w:style>
  <w:style w:type="paragraph" w:styleId="Textodebalo">
    <w:name w:val="Balloon Text"/>
    <w:basedOn w:val="Normal"/>
    <w:link w:val="TextodebaloChar"/>
    <w:uiPriority w:val="99"/>
    <w:semiHidden/>
    <w:unhideWhenUsed/>
    <w:rsid w:val="00E70A5D"/>
    <w:rPr>
      <w:rFonts w:ascii="Tahoma" w:hAnsi="Tahoma" w:cs="Tahoma"/>
    </w:rPr>
  </w:style>
  <w:style w:type="character" w:customStyle="1" w:styleId="TextodebaloChar">
    <w:name w:val="Texto de balão Char"/>
    <w:basedOn w:val="Fontepargpadro"/>
    <w:link w:val="Textodebalo"/>
    <w:uiPriority w:val="99"/>
    <w:semiHidden/>
    <w:rsid w:val="00E70A5D"/>
    <w:rPr>
      <w:rFonts w:ascii="Tahoma" w:hAnsi="Tahoma" w:cs="Tahoma"/>
      <w:sz w:val="16"/>
      <w:szCs w:val="16"/>
    </w:rPr>
  </w:style>
  <w:style w:type="character" w:styleId="Forte">
    <w:name w:val="Strong"/>
    <w:basedOn w:val="Fontepargpadro"/>
    <w:uiPriority w:val="22"/>
    <w:qFormat/>
    <w:rsid w:val="00162AC3"/>
    <w:rPr>
      <w:b/>
      <w:bCs/>
    </w:rPr>
  </w:style>
  <w:style w:type="character" w:styleId="Hyperlink">
    <w:name w:val="Hyperlink"/>
    <w:basedOn w:val="Fontepargpadro"/>
    <w:uiPriority w:val="99"/>
    <w:unhideWhenUsed/>
    <w:rsid w:val="00162AC3"/>
    <w:rPr>
      <w:color w:val="0000FF"/>
      <w:u w:val="single"/>
    </w:rPr>
  </w:style>
  <w:style w:type="paragraph" w:styleId="NormalWeb">
    <w:name w:val="Normal (Web)"/>
    <w:basedOn w:val="Normal"/>
    <w:uiPriority w:val="99"/>
    <w:unhideWhenUsed/>
    <w:rsid w:val="002424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42464"/>
    <w:pPr>
      <w:autoSpaceDE w:val="0"/>
      <w:autoSpaceDN w:val="0"/>
      <w:adjustRightInd w:val="0"/>
      <w:jc w:val="left"/>
    </w:pPr>
    <w:rPr>
      <w:rFonts w:ascii="Segoe UI" w:hAnsi="Segoe UI" w:cs="Segoe UI"/>
      <w:color w:val="000000"/>
      <w:sz w:val="24"/>
      <w:szCs w:val="24"/>
    </w:rPr>
  </w:style>
  <w:style w:type="paragraph" w:styleId="PargrafodaLista">
    <w:name w:val="List Paragraph"/>
    <w:basedOn w:val="Normal"/>
    <w:uiPriority w:val="34"/>
    <w:qFormat/>
    <w:rsid w:val="00242464"/>
    <w:pPr>
      <w:ind w:left="720"/>
      <w:contextualSpacing/>
    </w:pPr>
  </w:style>
  <w:style w:type="table" w:customStyle="1" w:styleId="Tabelacomgrade1">
    <w:name w:val="Tabela com grade1"/>
    <w:basedOn w:val="Tabelanormal"/>
    <w:next w:val="Tabelacomgrade"/>
    <w:uiPriority w:val="59"/>
    <w:rsid w:val="00C554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116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1698"/>
    <w:rPr>
      <w:sz w:val="20"/>
      <w:szCs w:val="20"/>
    </w:rPr>
  </w:style>
  <w:style w:type="character" w:styleId="Refdenotaderodap">
    <w:name w:val="footnote reference"/>
    <w:basedOn w:val="Fontepargpadro"/>
    <w:uiPriority w:val="99"/>
    <w:semiHidden/>
    <w:unhideWhenUsed/>
    <w:rsid w:val="00311698"/>
    <w:rPr>
      <w:vertAlign w:val="superscript"/>
    </w:rPr>
  </w:style>
  <w:style w:type="paragraph" w:styleId="MapadoDocumento">
    <w:name w:val="Document Map"/>
    <w:basedOn w:val="Normal"/>
    <w:link w:val="MapadoDocumentoChar"/>
    <w:uiPriority w:val="99"/>
    <w:semiHidden/>
    <w:unhideWhenUsed/>
    <w:rsid w:val="00CD015B"/>
    <w:pPr>
      <w:spacing w:after="0" w:line="240" w:lineRule="auto"/>
    </w:pPr>
    <w:rPr>
      <w:rFonts w:ascii="Tahoma" w:hAnsi="Tahoma" w:cs="Tahoma"/>
    </w:rPr>
  </w:style>
  <w:style w:type="character" w:customStyle="1" w:styleId="MapadoDocumentoChar">
    <w:name w:val="Mapa do Documento Char"/>
    <w:basedOn w:val="Fontepargpadro"/>
    <w:link w:val="MapadoDocumento"/>
    <w:uiPriority w:val="99"/>
    <w:semiHidden/>
    <w:rsid w:val="00CD015B"/>
    <w:rPr>
      <w:rFonts w:ascii="Tahoma" w:hAnsi="Tahoma" w:cs="Tahoma"/>
      <w:sz w:val="16"/>
      <w:szCs w:val="16"/>
    </w:rPr>
  </w:style>
  <w:style w:type="character" w:customStyle="1" w:styleId="Ttulo1Char">
    <w:name w:val="Título 1 Char"/>
    <w:basedOn w:val="Fontepargpadro"/>
    <w:link w:val="Ttulo1"/>
    <w:uiPriority w:val="9"/>
    <w:rsid w:val="00D74AFA"/>
    <w:rPr>
      <w:rFonts w:eastAsiaTheme="majorEastAsia" w:cstheme="majorBidi"/>
      <w:b/>
      <w:bCs/>
      <w:sz w:val="24"/>
      <w:szCs w:val="28"/>
      <w:lang w:eastAsia="pt-BR"/>
    </w:rPr>
  </w:style>
  <w:style w:type="character" w:customStyle="1" w:styleId="Ttulo2Char">
    <w:name w:val="Título 2 Char"/>
    <w:basedOn w:val="Fontepargpadro"/>
    <w:link w:val="Ttulo2"/>
    <w:uiPriority w:val="9"/>
    <w:rsid w:val="00D74AFA"/>
    <w:rPr>
      <w:rFonts w:eastAsiaTheme="majorEastAsia" w:cstheme="majorBidi"/>
      <w:b/>
      <w:bCs/>
      <w:sz w:val="24"/>
      <w:szCs w:val="26"/>
      <w:lang w:eastAsia="pt-BR"/>
    </w:rPr>
  </w:style>
  <w:style w:type="character" w:customStyle="1" w:styleId="Ttulo3Char">
    <w:name w:val="Título 3 Char"/>
    <w:basedOn w:val="Fontepargpadro"/>
    <w:link w:val="Ttulo3"/>
    <w:uiPriority w:val="9"/>
    <w:rsid w:val="00D74AFA"/>
    <w:rPr>
      <w:rFonts w:eastAsiaTheme="majorEastAsia" w:cstheme="majorBidi"/>
      <w:b/>
      <w:bCs/>
      <w:sz w:val="24"/>
      <w:szCs w:val="24"/>
      <w:lang w:eastAsia="pt-BR"/>
    </w:rPr>
  </w:style>
  <w:style w:type="character" w:customStyle="1" w:styleId="Ttulo4Char">
    <w:name w:val="Título 4 Char"/>
    <w:basedOn w:val="Fontepargpadro"/>
    <w:link w:val="Ttulo4"/>
    <w:uiPriority w:val="9"/>
    <w:rsid w:val="00D74AFA"/>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74AFA"/>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uiPriority w:val="9"/>
    <w:semiHidden/>
    <w:rsid w:val="00D74AFA"/>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D74AFA"/>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D74AFA"/>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D74AFA"/>
    <w:rPr>
      <w:rFonts w:asciiTheme="majorHAnsi" w:eastAsiaTheme="majorEastAsia" w:hAnsiTheme="majorHAnsi" w:cstheme="majorBidi"/>
      <w:i/>
      <w:iCs/>
      <w:color w:val="404040" w:themeColor="text1" w:themeTint="BF"/>
      <w:sz w:val="20"/>
      <w:szCs w:val="20"/>
      <w:lang w:eastAsia="pt-BR"/>
    </w:rPr>
  </w:style>
  <w:style w:type="character" w:styleId="nfase">
    <w:name w:val="Emphasis"/>
    <w:basedOn w:val="Fontepargpadro"/>
    <w:uiPriority w:val="20"/>
    <w:qFormat/>
    <w:rsid w:val="00D74AFA"/>
    <w:rPr>
      <w:i/>
      <w:iCs/>
    </w:rPr>
  </w:style>
  <w:style w:type="paragraph" w:styleId="Pr-formataoHTML">
    <w:name w:val="HTML Preformatted"/>
    <w:basedOn w:val="Normal"/>
    <w:link w:val="Pr-formataoHTMLChar"/>
    <w:uiPriority w:val="99"/>
    <w:semiHidden/>
    <w:unhideWhenUsed/>
    <w:rsid w:val="004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74D8B"/>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69473201">
      <w:bodyDiv w:val="1"/>
      <w:marLeft w:val="0"/>
      <w:marRight w:val="0"/>
      <w:marTop w:val="0"/>
      <w:marBottom w:val="0"/>
      <w:divBdr>
        <w:top w:val="none" w:sz="0" w:space="0" w:color="auto"/>
        <w:left w:val="none" w:sz="0" w:space="0" w:color="auto"/>
        <w:bottom w:val="none" w:sz="0" w:space="0" w:color="auto"/>
        <w:right w:val="none" w:sz="0" w:space="0" w:color="auto"/>
      </w:divBdr>
    </w:div>
    <w:div w:id="196167907">
      <w:bodyDiv w:val="1"/>
      <w:marLeft w:val="0"/>
      <w:marRight w:val="0"/>
      <w:marTop w:val="0"/>
      <w:marBottom w:val="0"/>
      <w:divBdr>
        <w:top w:val="none" w:sz="0" w:space="0" w:color="auto"/>
        <w:left w:val="none" w:sz="0" w:space="0" w:color="auto"/>
        <w:bottom w:val="none" w:sz="0" w:space="0" w:color="auto"/>
        <w:right w:val="none" w:sz="0" w:space="0" w:color="auto"/>
      </w:divBdr>
    </w:div>
    <w:div w:id="415443426">
      <w:bodyDiv w:val="1"/>
      <w:marLeft w:val="0"/>
      <w:marRight w:val="0"/>
      <w:marTop w:val="0"/>
      <w:marBottom w:val="0"/>
      <w:divBdr>
        <w:top w:val="none" w:sz="0" w:space="0" w:color="auto"/>
        <w:left w:val="none" w:sz="0" w:space="0" w:color="auto"/>
        <w:bottom w:val="none" w:sz="0" w:space="0" w:color="auto"/>
        <w:right w:val="none" w:sz="0" w:space="0" w:color="auto"/>
      </w:divBdr>
    </w:div>
    <w:div w:id="894049920">
      <w:bodyDiv w:val="1"/>
      <w:marLeft w:val="0"/>
      <w:marRight w:val="0"/>
      <w:marTop w:val="0"/>
      <w:marBottom w:val="0"/>
      <w:divBdr>
        <w:top w:val="none" w:sz="0" w:space="0" w:color="auto"/>
        <w:left w:val="none" w:sz="0" w:space="0" w:color="auto"/>
        <w:bottom w:val="none" w:sz="0" w:space="0" w:color="auto"/>
        <w:right w:val="none" w:sz="0" w:space="0" w:color="auto"/>
      </w:divBdr>
    </w:div>
    <w:div w:id="1062677197">
      <w:bodyDiv w:val="1"/>
      <w:marLeft w:val="0"/>
      <w:marRight w:val="0"/>
      <w:marTop w:val="0"/>
      <w:marBottom w:val="0"/>
      <w:divBdr>
        <w:top w:val="none" w:sz="0" w:space="0" w:color="auto"/>
        <w:left w:val="none" w:sz="0" w:space="0" w:color="auto"/>
        <w:bottom w:val="none" w:sz="0" w:space="0" w:color="auto"/>
        <w:right w:val="none" w:sz="0" w:space="0" w:color="auto"/>
      </w:divBdr>
    </w:div>
    <w:div w:id="14880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7653-E14D-4B3C-A656-E3747020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3964</Words>
  <Characters>21408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amario.junior</dc:creator>
  <cp:lastModifiedBy>Usuario</cp:lastModifiedBy>
  <cp:revision>2</cp:revision>
  <cp:lastPrinted>2019-10-08T18:17:00Z</cp:lastPrinted>
  <dcterms:created xsi:type="dcterms:W3CDTF">2020-06-27T00:30:00Z</dcterms:created>
  <dcterms:modified xsi:type="dcterms:W3CDTF">2020-06-27T00:30:00Z</dcterms:modified>
</cp:coreProperties>
</file>